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bookmarkStart w:id="0" w:name="_GoBack"/>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习近平在参加江苏代表团审议时</w:t>
      </w:r>
      <w:r>
        <w:rPr>
          <w:rFonts w:hint="eastAsia"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的重要讲话</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新华社北京3月5日电 中共中央总书记、国家主席、中央军委主席习近平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习近平来到江苏代表团，现场响起热烈掌声。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江苏代表团审议认真，气氛热烈。许昆林、刘庆、单增海、魏巧、张大冬、吴庆文等6位代表分别就服务全国构建新发展格局、大力推进区域协同创新、坚定不移向制造业高峰攀登、当好新时代“新农人”、为党育才、当好中国式现代化建设排头兵等问题发言。习近平不时插话，同大家展开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在认真听取大家发言后，习近平作了发言。他首先表示赞成政府工作报告，充分肯定江苏五年来经济社会发展和党的建设各方面取得的成就，希望江苏继续真抓实干、奋发进取，在高质量发展上继续走在前列，为谱写“强富美高”新江苏现代化建设新篇章实现良好开局，为全国大局作出新的更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习近平指出，人民幸福安康是推动高质量发展的最终目的。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枫桥经验”，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一老一幼”服务等工作。要抓实抓细新阶段疫情防控工作，认真落实“乙类乙管”各项措施，持续加强公共卫生、疾病防控、医疗服务体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588" w:firstLineChars="200"/>
        <w:jc w:val="both"/>
        <w:textAlignment w:val="auto"/>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default"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t>蔡奇、丁薛祥、何立峰等参加。</w:t>
      </w:r>
    </w:p>
    <w:p>
      <w:pPr>
        <w:pStyle w:val="2"/>
        <w:keepNext w:val="0"/>
        <w:keepLines w:val="0"/>
        <w:pageBreakBefore w:val="0"/>
        <w:widowControl/>
        <w:suppressLineNumbers w:val="0"/>
        <w:shd w:val="clear" w:fill="FAFBFC"/>
        <w:kinsoku/>
        <w:wordWrap/>
        <w:overflowPunct/>
        <w:topLinePunct w:val="0"/>
        <w:autoSpaceDE/>
        <w:autoSpaceDN/>
        <w:bidi w:val="0"/>
        <w:adjustRightInd/>
        <w:snapToGrid/>
        <w:spacing w:before="157" w:beforeLines="50" w:beforeAutospacing="0" w:after="0" w:afterAutospacing="0" w:line="480" w:lineRule="exact"/>
        <w:ind w:right="0" w:firstLine="562" w:firstLineChars="200"/>
        <w:jc w:val="left"/>
        <w:textAlignment w:val="auto"/>
        <w:rPr>
          <w:rFonts w:hint="eastAsia" w:ascii="仿宋" w:hAnsi="仿宋" w:eastAsia="仿宋" w:cs="仿宋"/>
          <w:i w:val="0"/>
          <w:iCs w:val="0"/>
          <w:caps w:val="0"/>
          <w:color w:val="000000" w:themeColor="text1"/>
          <w:spacing w:val="7"/>
          <w:kern w:val="0"/>
          <w:sz w:val="28"/>
          <w:szCs w:val="28"/>
          <w:shd w:val="clear" w:fill="FFFFFF"/>
          <w:lang w:bidi="ar"/>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w:t>
      </w:r>
      <w:r>
        <w:rPr>
          <w:rFonts w:hint="eastAsia" w:ascii="仿宋" w:hAnsi="仿宋" w:eastAsia="仿宋" w:cs="仿宋"/>
          <w:b/>
          <w:bCs/>
          <w:i w:val="0"/>
          <w:iCs w:val="0"/>
          <w:caps w:val="0"/>
          <w:color w:val="000000" w:themeColor="text1"/>
          <w:spacing w:val="0"/>
          <w:sz w:val="28"/>
          <w:szCs w:val="28"/>
          <w:shd w:val="clear" w:fill="FAFBFC"/>
          <w:lang w:val="en-US" w:eastAsia="zh-CN"/>
          <w14:textFill>
            <w14:solidFill>
              <w14:schemeClr w14:val="tx1"/>
            </w14:solidFill>
          </w14:textFill>
        </w:rPr>
        <w:t>习近平在参加江苏代表团审议时的重要讲话</w:t>
      </w:r>
      <w:r>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28"/>
          <w:szCs w:val="28"/>
          <w:shd w:val="clear" w:fill="FAFBFC"/>
          <w:lang w:val="en-US" w:eastAsia="zh-CN"/>
          <w14:textFill>
            <w14:solidFill>
              <w14:schemeClr w14:val="tx1"/>
            </w14:solidFill>
          </w14:textFill>
        </w:rPr>
        <w:t>视屏链接</w:t>
      </w:r>
      <w:r>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40" w:lineRule="exact"/>
        <w:ind w:left="0" w:right="0" w:firstLine="508" w:firstLineChars="200"/>
        <w:jc w:val="both"/>
        <w:textAlignment w:val="auto"/>
        <w:rPr>
          <w:rFonts w:hint="default" w:ascii="Times New Roman" w:hAnsi="Times New Roman" w:eastAsia="仿宋" w:cs="Times New Roman"/>
          <w:i w:val="0"/>
          <w:iCs w:val="0"/>
          <w:caps w:val="0"/>
          <w:color w:val="000000" w:themeColor="text1"/>
          <w:spacing w:val="7"/>
          <w:kern w:val="0"/>
          <w:sz w:val="24"/>
          <w:szCs w:val="24"/>
          <w:shd w:val="clear" w:fill="FFFFFF"/>
          <w:lang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7"/>
          <w:kern w:val="0"/>
          <w:sz w:val="24"/>
          <w:szCs w:val="24"/>
          <w:shd w:val="clear" w:fill="FFFFFF"/>
          <w:lang w:bidi="ar"/>
          <w14:textFill>
            <w14:solidFill>
              <w14:schemeClr w14:val="tx1"/>
            </w14:solidFill>
          </w14:textFill>
        </w:rPr>
        <w:t>https://article.xuexi.cn/articles/index.html?art_id=441564865157264812&amp;item_id=441564865157264812&amp;study_style_id=feeds_default&amp;t=1678029479235&amp;showmenu=false&amp;ref_read_id=bfab3a01-cdaf-4f13-b35a-5f118267f2b6_1678029499910&amp;pid=&amp;ptype=-1&amp;source=share&amp;share_to=wx_single</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599D4F9B"/>
    <w:rsid w:val="599D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2133</Words>
  <Characters>2398</Characters>
  <Lines>0</Lines>
  <Paragraphs>0</Paragraphs>
  <TotalTime>4</TotalTime>
  <ScaleCrop>false</ScaleCrop>
  <LinksUpToDate>false</LinksUpToDate>
  <CharactersWithSpaces>2399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2023-03-10T06:58:00Z</dcterms:created>
  <dc:creator>街角欣影</dc:creator>
  <cp:lastModifiedBy>街角欣影</cp:lastModifiedBy>
  <dcterms:modified xsi:type="dcterms:W3CDTF">2023-03-10T07:07:29Z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5B4EC234BC3C459F98CEB50D274EE812</vt:lpwstr>
  </property>
</Properties>
</file>