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360" w:lineRule="atLeast"/>
        <w:jc w:val="both"/>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附件2：</w:t>
      </w:r>
    </w:p>
    <w:p>
      <w:pPr>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全面从严治党探索出依靠党的自我革命</w:t>
      </w:r>
    </w:p>
    <w:p>
      <w:pPr>
        <w:jc w:val="cente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default"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t>跳出历史周期率的成功路径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96" w:right="96" w:firstLine="0"/>
        <w:jc w:val="center"/>
        <w:rPr>
          <w:rFonts w:hint="eastAsia"/>
          <w:color w:val="000000" w:themeColor="text1"/>
          <w:lang w:val="en-US" w:eastAsia="zh-CN"/>
          <w14:textFill>
            <w14:solidFill>
              <w14:schemeClr w14:val="tx1"/>
            </w14:solidFill>
          </w14:textFill>
        </w:rPr>
      </w:pPr>
      <w:r>
        <w:rPr>
          <w:rFonts w:hint="default" w:ascii="楷体" w:hAnsi="楷体" w:eastAsia="楷体" w:cs="楷体"/>
          <w:b w:val="0"/>
          <w:bCs w:val="0"/>
          <w:i w:val="0"/>
          <w:iCs w:val="0"/>
          <w:caps w:val="0"/>
          <w:color w:val="000000" w:themeColor="text1"/>
          <w:spacing w:val="7"/>
          <w:kern w:val="44"/>
          <w:sz w:val="32"/>
          <w:szCs w:val="32"/>
          <w:shd w:val="clear" w:fill="FFFFFF"/>
          <w:lang w:val="en-US" w:eastAsia="zh-CN" w:bidi="ar"/>
          <w14:textFill>
            <w14:solidFill>
              <w14:schemeClr w14:val="tx1"/>
            </w14:solidFill>
          </w14:textFill>
        </w:rPr>
        <w:t>习近平</w:t>
      </w:r>
    </w:p>
    <w:p>
      <w:pPr>
        <w:jc w:val="center"/>
        <w:rPr>
          <w:rFonts w:hint="eastAsia" w:ascii="楷体" w:hAnsi="楷体" w:eastAsia="楷体" w:cs="楷体"/>
          <w:color w:val="000000" w:themeColor="text1"/>
          <w:kern w:val="2"/>
          <w:sz w:val="28"/>
          <w:szCs w:val="36"/>
          <w:lang w:val="en-US" w:eastAsia="zh-CN" w:bidi="ar-SA"/>
          <w14:textFill>
            <w14:solidFill>
              <w14:schemeClr w14:val="tx1"/>
            </w14:solidFill>
          </w14:textFill>
        </w:rPr>
      </w:pPr>
      <w:r>
        <w:rPr>
          <w:rFonts w:hint="eastAsia" w:ascii="楷体" w:hAnsi="楷体" w:eastAsia="楷体" w:cs="楷体"/>
          <w:color w:val="000000" w:themeColor="text1"/>
          <w:kern w:val="2"/>
          <w:sz w:val="28"/>
          <w:szCs w:val="36"/>
          <w:lang w:val="en-US" w:eastAsia="zh-CN" w:bidi="ar-SA"/>
          <w14:textFill>
            <w14:solidFill>
              <w14:schemeClr w14:val="tx1"/>
            </w14:solidFill>
          </w14:textFill>
        </w:rPr>
        <w:t>（《求是》2023年第3期）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313" w:beforeLines="10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今年是党的</w:t>
      </w:r>
      <w:bookmarkStart w:id="0" w:name="_GoBack"/>
      <w:bookmarkEnd w:id="0"/>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十八大以来第十个年头，十年磨一剑，党中央把全面从严治党纳入“四个全面”战略布局，以前所未有的勇气和定力推进党风廉政建设和反腐败斗争，刹住了一些多年未刹住的歪风邪气，解决了许多长期没有解决的顽瘴痼疾，清除了党、国家、军队内部存在的严重隐患，管党治党宽松软状况得到根本扭转。没有全面从严治党的革命性锻造，就不会有今天这样一个高度团结、坚强有力的中国共产党，就不会有在困难面前万众一心、众志成城的党群关系，就不可能在国际风云变幻中赢得历史主动。党的十八大以来，全面从严治党取得了历史性、开创性成就，产生了全方位、深层次影响，必须长期坚持、不断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古人说：“成其身而天下成，治其身而天下治。”党的十八大以来，我经常讲跳出历史周期率问题，这是关系党千秋伟业的一个重大问题，关系党的生死存亡，关系我国社会主义制度的兴衰成败。如何跳出历史周期率？党始终在思索、一直在探索。毛泽东同志在延安的窑洞里给出了第一个答案，这就是“让人民来监督政府”；经过百年奋斗特别是党的十八大以来新的实践，党又给出了第二个答案，这就是自我革命。自我革命就是补钙壮骨、排毒杀菌、壮士断腕、去腐生肌，不断清除侵蚀党的健康肌体的病毒，不断提高自身免疫力，防止人亡政息。勇于自我革命和接受人民监督是内在一致的，都源于党的初心使命。一百年来，党外靠发展人民民主、接受人民监督，内靠全面从严治党、推进自我革命，勇于坚持真理、修正错误，勇于刀刃向内、刮骨疗毒，保证了党长盛不衰、不断发展壮大。我将无我、不负人民，始终代表最广大人民根本利益，才能本着彻底的自我革命精神检视自身、常思己过，坚决同一切损害党的先进性和纯洁性的因素作斗争；才能摆脱一切利益集团、权势团体、特权阶层的“围猎”腐蚀，并向党内成为这些集团、团体、阶层同伙的人开刀，永葆党的生机活力；才能让人民信赖我们、支持我们，真心实意帮助我们改正缺点，坚定跟着党一起奋斗。全面从严治党是新时代党的自我革命的伟大实践，开辟了百年大党自我革命的新境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第一，坚持以党的政治建设为统领，坚守自我革命根本政治方向。</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历史反复证明，党的团结统一是党的生命，党中央坚强有力领导是我们战胜一切困难和风险的根本保证。党的团结统一首先是政治上的团结统一。我们坚持把党的政治建设摆在首位，把维护党中央权威和集中统一领导作为最高政治原则，把党的领导落实到管党治党、治国理政各领域各方面各环节，严明政治纪律和政治规矩，强化政治监督、深化政治巡视，坚决防止和治理“七个有之”，坚决清除对党中央阳奉阴违的两面人、两面派，不断净化党内政治生态。经过新时代全面从严治党的革命性锻造，从根本上扭转了落实党的领导弱化、党的观念淡漠状况，全党“四个意识”不断增强，“四个自信”日益坚定，“两个维护”更加自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第二，坚持把思想建设作为党的基础性建设，淬炼自我革命锐利思想武器。</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我们坚持用“革命理想高于天”的信仰强基固本、凝心铸魂，用党的创新理论武装全党、教育人民，要求全党牢记中国共产党是什么、要干什么这个根本问题，从党的百年奋斗中看清楚过去我们为什么能够成功、弄明白未来我们怎样才能继续成功，先后开展党的群众路线教育实践活动、“三严三实”专题教育、“两学一做”学习教育、“不忘初心、牢记使命”主题教育、党史学习教育等，推进学习教育制度化常态化，加强意识形态阵地建设和管理，不断去杂质、除病毒、防污染，锤炼共产党人信仰信念的钢筋铁骨。经过新时代全面从严治党的革命性锻造，一些领域长期存在的意识形态之乱、价值观之乱得以正本清源，全党自觉用党的创新理论滋养初心、引领使命，增强为党分忧、为国奉献、为民造福的政治担当，在风浪考验中立住脚，在诱惑“围猎”前定住神，在复杂严峻斗争中保持了政治本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第三，坚决落实中央八项规定精神、以严明纪律整饬作风，丰富自我革命有效途径。</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党性、党风、党纪是有机整体，党性是根本，党风是表现，党纪是保障。新时代全面从严治党以落实中央八项规定精神破题，党中央率先垂范，弘扬谦虚谨慎、艰苦奋斗等光荣传统，涵养求真务实、清正廉洁的新风正气，把纪律和规矩挺在前面，抓早抓小、防微杜渐，一个毛病一个毛病纠治，一个问题一个问题突破，一年接着一年坚守，坚决纠正形式主义、官僚主义、享乐主义和奢靡之风，坚决破除特权思想、特权行为，坚决整治群众身边的腐败和不正之风。经过新时代全面从严治党的革命性锻造，纪律松弛、作风飘浮状况显著改变，真管真严、敢管敢严、长管长严氛围基本形成，党风政风焕然一新，社风民风持续向好，重塑了党在人民心中的形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第四，坚持以雷霆之势反腐惩恶，打好自我革命攻坚战、持久战。</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古人说：“国家之败，由官邪也。”腐败是最容易颠覆政权的问题，反腐败是最彻底的自我革命。我们以“得罪千百人，不负十四亿”的使命担当去疴治乱，坚持无禁区、全覆盖、零容忍，坚持重遏制、强高压、长震慑，坚持受贿行贿一起查，坚持有案必查、有腐必惩，坚定稳妥、有力有效查处了一批新中国成立以来十分重大的案件，“打虎”、“拍蝇”、“猎狐”多管齐下，坚决消除腐败这个最大危险，坚决打赢反腐败这场输不起的斗争。经过新时代全面从严治党的革命性锻造，反腐败斗争取得压倒性胜利并全面巩固，不敢腐的震慑充分彰显，不能腐的笼子越扎越牢，不想腐的自觉显著增强。当今世界没有其他哪个政党、哪个国家能够像我们这样大规模、大力度、坚持不懈惩治腐败。我们成功走出一条依靠制度优势、法治优势反腐败之路，书写了人类反腐败斗争历史新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第五，坚持增强党组织政治功能和组织力凝聚力，锻造敢于善于斗争、勇于自我革命的干部队伍。</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我们贯彻新时代党的组织路线和好干部标准，以提升组织力为重点、强化政治功能，完善上下贯通、执行有力的组织体系，树立加强基层建设的鲜明导向，推动各级党组织全面进步、全面过硬。总结运用党积累的伟大斗争经验，教育引导党员、干部发扬斗争精神、掌握斗争策略、练就斗争本领，在决胜全面小康、决战脱贫攻坚、抗击疫情、防汛救灾、应对外部打压遏制等一线接受考验。经过新时代全面从严治党的革命性锻造，一些基层党组织虚化弱化边缘化问题得以坚决纠正，爱惜羽毛的“老好人”、推诿扯皮的“圆滑官”、得过且过的“太平官”失去市场，广大基层党组织的战斗堡垒作用和共产党员的先锋模范作用充分彰显，党的政治优势和组织优势不断转化为制胜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Style w:val="6"/>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第六，坚持构建自我净化、自我完善、自我革新、自我提高的制度规范体系，为推进伟大自我革命提供制度保障。</w:t>
      </w: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我们健全党和国家监督制度，以党内监督为主导，发挥巡视监督利剑作用和派驻监督探头作用，推进纪律检查体制、国家监察体制、审计统计监督体制改革，推动各项监督贯通协同，实现党内监督全覆盖、对公职人员监察全覆盖。坚持制度治党、依规治党，健全党的组织法规、领导法规、自身建设法规、监督保障法规，让制度“长牙”、“带电”。经过新时代全面从严治党的革命性锻造，我们形成了比较完善的党内法规体系，构建起党统一领导、全面覆盖、权威高效的监督体系，营造了尊崇制度、遵守制度的良好氛围，推动各方面制度更加成熟定型，形成了中国共产党之治、中国之治的独特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一）坚持党中央集中统一领导。必须把全面从严治党作为重大而严肃的政治任务，在党中央集中统一领导下扎实有序推进，把坚持党的全面领导贯彻到管党治党全部工作之中，确保党牢牢把握反腐败斗争主动权，以党的永不变质确保红色江山永不变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二）坚持党要管党、全面从严治党，以伟大自我革命引领伟大社会革命。推动全面从严治党必须既发挥政治保障作用、又发挥政治引领作用，把全面从严治党战略方针贯穿中国特色社会主义事业全过程和党的建设各方面，不断增强党的政治领导力、思想引领力、群众组织力、社会号召力，推动伟大事业不断向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三）坚持以党的政治建设为统领，保证全党在政治立场、政治方向、政治原则、政治道路上同党中央保持高度一致。必须以坚定理想信念为根基，严肃政治生活，涵养政治生态，督促党员、干部把对党忠诚体现在贯彻党中央决策部署的具体行动上，确保党的理论和路线方针政策落地见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四）坚持严的主基调不动摇，提高纪律建设的政治性、时代性、针对性。必须执行政治纪律，带动各项纪律全面从严、一严到底，坚持纪严于法、执纪执法贯通，深化运用“四种形态”政策策略，执纪必严、违纪必究，以严明的纪律确保全党目标一致、团结一致、步调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五）坚持发扬钉钉子精神加强作风建设，以优良党风带动社风民风向上向善。必须发扬党的优良作风，持之以恒落实中央八项规定精神，在常和长、严和实、深和细上下功夫，治“四风”树新风并举，坚决铲除腐败滋生的作风温床，坚决纠正形式主义、官僚主义问题，以好作风好形象创造新伟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六）坚持以零容忍态度惩治腐败，坚定不移走中国特色反腐败之路。必须牢记全面从严治党永远在路上，严厉惩治这一手绝不能放松，坚持不敢腐、不能腐、不想腐一体推进，惩治震慑、制度约束、提高觉悟一体发力，以法治思维和法治方式惩治腐败，以系统施治、标本兼治理念管党治党，实现干部清正、政府清廉、政治清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七）坚持纠正一切损害群众利益的腐败和不正之风，让人民群众感到公平正义就在身边。必须贯彻以人民为中心的发展思想，顺应群众所思所想所忧所盼，推动全面从严治党向基层延伸，解决群众反映强烈的突出问题，以全面从严治党实效筑牢党的执政根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八）坚持抓住“关键少数”以上率下，压紧压实全面从严治党政治责任。必须落实领导干部管党治党责任，坚持抓领导、领导抓，从党中央做起、从高级干部严起，一级示范给一级看、一级带领着一级干，无私无畏、旗帜鲜明，敢于斗争、善于斗争，推动主体责任和监督责任一贯到底，巩固发展全党动手一起抓的良好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t>（九）坚持完善党和国家监督制度，形成全面覆盖、常态长效的监督合力。必须依靠强化党的自我监督和人民监督推进党的自我革命，构建以党内监督为主导、各类监督贯通协调的机制，强化对权力运行的制约和监督，把监督制度优势更好转化为治理效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000000" w:themeColor="text1"/>
          <w:spacing w:val="0"/>
          <w:sz w:val="28"/>
          <w:szCs w:val="28"/>
          <w:shd w:val="clear" w:fill="FAFBFC"/>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2" w:firstLineChars="200"/>
        <w:jc w:val="both"/>
        <w:textAlignment w:val="auto"/>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shd w:val="clear" w:fill="FAFBFC"/>
          <w14:textFill>
            <w14:solidFill>
              <w14:schemeClr w14:val="tx1"/>
            </w14:solidFill>
          </w14:textFill>
        </w:rPr>
        <w:t>※这是习近平总书记2022年1月18日在十九届中央纪委六次全会上讲话的一部分。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default" w:ascii="Helvetica" w:hAnsi="Helvetica" w:eastAsia="Helvetica" w:cs="Helvetica"/>
          <w:b/>
          <w:bCs/>
          <w:i w:val="0"/>
          <w:iCs w:val="0"/>
          <w:caps w:val="0"/>
          <w:color w:val="000000" w:themeColor="text1"/>
          <w:spacing w:val="0"/>
          <w:sz w:val="24"/>
          <w:szCs w:val="24"/>
          <w:shd w:val="clear" w:fill="FAFBFC"/>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both"/>
        <w:rPr>
          <w:rFonts w:hint="default" w:ascii="Helvetica" w:hAnsi="Helvetica" w:eastAsia="Helvetica" w:cs="Helvetica"/>
          <w:i w:val="0"/>
          <w:iCs w:val="0"/>
          <w:caps w:val="0"/>
          <w:color w:val="000000" w:themeColor="text1"/>
          <w:spacing w:val="0"/>
          <w:sz w:val="24"/>
          <w:szCs w:val="24"/>
          <w:shd w:val="clear" w:fill="FAFBFC"/>
          <w14:textFill>
            <w14:solidFill>
              <w14:schemeClr w14:val="tx1"/>
            </w14:solidFill>
          </w14:textFill>
        </w:rPr>
      </w:pPr>
    </w:p>
    <w:p>
      <w:pPr>
        <w:jc w:val="center"/>
        <w:rPr>
          <w:rFonts w:hint="default" w:ascii="楷体" w:hAnsi="楷体" w:eastAsia="楷体" w:cs="楷体"/>
          <w:color w:val="000000" w:themeColor="text1"/>
          <w:kern w:val="2"/>
          <w:sz w:val="28"/>
          <w:szCs w:val="36"/>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2BB81A4A"/>
    <w:rsid w:val="2BB81A4A"/>
    <w:rsid w:val="3F6C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2023-02-10T06:29:00Z</dcterms:created>
  <dc:creator>街角欣影</dc:creator>
  <cp:lastModifiedBy>街角欣影</cp:lastModifiedBy>
  <dcterms:modified xsi:type="dcterms:W3CDTF">2023-02-10T07:00:52Z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C9E2854A75A24329BB3FC5563420FC6C</vt:lpwstr>
  </property>
</Properties>
</file>