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67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39"/>
        <w:gridCol w:w="673"/>
        <w:gridCol w:w="588"/>
        <w:gridCol w:w="1665"/>
        <w:gridCol w:w="1410"/>
        <w:gridCol w:w="1477"/>
        <w:gridCol w:w="6482"/>
        <w:gridCol w:w="5811"/>
        <w:gridCol w:w="5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3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南京航空航天大学金城学院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2021年清明节假期教职工（含三产人员）出行</w:t>
            </w:r>
            <w:r>
              <w:rPr>
                <w:rFonts w:hint="eastAsia"/>
                <w:b/>
                <w:sz w:val="28"/>
                <w:szCs w:val="28"/>
              </w:rPr>
              <w:t>审批单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603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53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出行相关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事宜</w:t>
            </w: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事由：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前往地点：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71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出行期限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6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时间：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5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所在单位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79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9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77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防控工作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教职工工作组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意见          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4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52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9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备注：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1.</w:t>
      </w:r>
      <w:r>
        <w:rPr>
          <w:rFonts w:hint="eastAsia"/>
          <w:b/>
          <w:sz w:val="28"/>
          <w:szCs w:val="28"/>
          <w:lang w:val="en-US" w:eastAsia="zh-CN"/>
        </w:rPr>
        <w:t>教职工（含三产人员）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江苏省内出行由所在单位审批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。</w:t>
      </w:r>
    </w:p>
    <w:p>
      <w:pPr>
        <w:ind w:firstLine="562" w:firstLineChars="200"/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跨省出行教职工由人事质量保障处审批，三产人员由后勤保障处审批。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81746"/>
    <w:rsid w:val="59E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2021-03-24T06:59:00Z</dcterms:created>
  <dc:creator>YoYoYotty！</dc:creator>
  <cp:lastModifiedBy>YoYoYotty！</cp:lastModifiedBy>
  <dcterms:modified xsi:type="dcterms:W3CDTF">2021-03-24T06:59:53Z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C93A2E6505354B8596016B4982957FDB</vt:lpwstr>
  </property>
</Properties>
</file>