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heme="minorHAnsi"/>
          <w:b/>
          <w:color w:val="000000" w:themeColor="text1"/>
          <w:szCs w:val="21"/>
          <w14:textFill>
            <w14:solidFill>
              <w14:schemeClr w14:val="tx1"/>
            </w14:solidFill>
          </w14:textFill>
        </w:rPr>
      </w:pPr>
      <w:r>
        <w:rPr>
          <w:rFonts w:hint="eastAsia" w:cstheme="minorHAnsi"/>
          <w:b/>
          <w:color w:val="000000" w:themeColor="text1"/>
          <w:szCs w:val="21"/>
          <w:lang w:val="en-US" w:eastAsia="zh-CN"/>
          <w14:textFill>
            <w14:solidFill>
              <w14:schemeClr w14:val="tx1"/>
            </w14:solidFill>
          </w14:textFill>
        </w:rPr>
        <w:t>澳洲交流生项目-----</w:t>
      </w:r>
      <w:r>
        <w:rPr>
          <w:rFonts w:cstheme="minorHAnsi"/>
          <w:b/>
          <w:color w:val="000000" w:themeColor="text1"/>
          <w:szCs w:val="21"/>
          <w14:textFill>
            <w14:solidFill>
              <w14:schemeClr w14:val="tx1"/>
            </w14:solidFill>
          </w14:textFill>
        </w:rPr>
        <w:t xml:space="preserve">澳洲领航行动 AUSTRALIAN OPERATION NAVIGATOR </w:t>
      </w:r>
    </w:p>
    <w:p>
      <w:pPr>
        <w:rPr>
          <w:rFonts w:hint="eastAsia" w:eastAsiaTheme="minorEastAsia" w:cstheme="minorHAnsi"/>
          <w:b/>
          <w:color w:val="000000" w:themeColor="text1"/>
          <w:szCs w:val="21"/>
          <w:lang w:val="en-US" w:eastAsia="zh-CN"/>
          <w14:textFill>
            <w14:solidFill>
              <w14:schemeClr w14:val="tx1"/>
            </w14:solidFill>
          </w14:textFill>
        </w:rPr>
      </w:pPr>
      <w:r>
        <w:rPr>
          <w:rFonts w:hint="eastAsia" w:cstheme="minorHAnsi"/>
          <w:b/>
          <w:color w:val="000000" w:themeColor="text1"/>
          <w:szCs w:val="21"/>
          <w:lang w:val="en-US" w:eastAsia="zh-CN"/>
          <w14:textFill>
            <w14:solidFill>
              <w14:schemeClr w14:val="tx1"/>
            </w14:solidFill>
          </w14:textFill>
        </w:rPr>
        <w:t xml:space="preserve"> </w:t>
      </w:r>
    </w:p>
    <w:p>
      <w:pPr>
        <w:pStyle w:val="13"/>
        <w:numPr>
          <w:ilvl w:val="0"/>
          <w:numId w:val="1"/>
        </w:numPr>
        <w:ind w:firstLineChars="0"/>
        <w:rPr>
          <w:rFonts w:cstheme="minorHAnsi"/>
          <w:b/>
          <w:color w:val="000000" w:themeColor="text1"/>
          <w:szCs w:val="21"/>
          <w14:textFill>
            <w14:solidFill>
              <w14:schemeClr w14:val="tx1"/>
            </w14:solidFill>
          </w14:textFill>
        </w:rPr>
      </w:pPr>
      <w:r>
        <w:rPr>
          <w:rFonts w:hint="eastAsia"/>
        </w:rPr>
        <w:t>为了进一步开拓学生和教师的国际化视野，学校推出</w:t>
      </w:r>
      <w:r>
        <w:rPr>
          <w:rFonts w:hint="eastAsia" w:cstheme="minorHAnsi"/>
          <w:b/>
          <w:color w:val="000000" w:themeColor="text1"/>
          <w:szCs w:val="21"/>
          <w:lang w:val="en-US" w:eastAsia="zh-CN"/>
          <w14:textFill>
            <w14:solidFill>
              <w14:schemeClr w14:val="tx1"/>
            </w14:solidFill>
          </w14:textFill>
        </w:rPr>
        <w:t>澳洲交流生项目-----</w:t>
      </w:r>
      <w:r>
        <w:rPr>
          <w:rFonts w:cstheme="minorHAnsi"/>
          <w:b/>
          <w:color w:val="000000" w:themeColor="text1"/>
          <w:szCs w:val="21"/>
          <w14:textFill>
            <w14:solidFill>
              <w14:schemeClr w14:val="tx1"/>
            </w14:solidFill>
          </w14:textFill>
        </w:rPr>
        <w:t xml:space="preserve">澳洲领航行动 AUSTRALIAN OPERATION NAVIGATOR </w:t>
      </w:r>
      <w:r>
        <w:rPr>
          <w:rFonts w:hint="eastAsia" w:cstheme="minorHAnsi"/>
          <w:b/>
          <w:color w:val="000000" w:themeColor="text1"/>
          <w:szCs w:val="21"/>
          <w:lang w:eastAsia="zh-CN"/>
          <w14:textFill>
            <w14:solidFill>
              <w14:schemeClr w14:val="tx1"/>
            </w14:solidFill>
          </w14:textFill>
        </w:rPr>
        <w:t>。</w:t>
      </w:r>
      <w:r>
        <w:rPr>
          <w:rFonts w:cstheme="minorHAnsi"/>
          <w:b/>
          <w:color w:val="000000" w:themeColor="text1"/>
          <w:szCs w:val="21"/>
          <w14:textFill>
            <w14:solidFill>
              <w14:schemeClr w14:val="tx1"/>
            </w14:solidFill>
          </w14:textFill>
        </w:rPr>
        <w:t>澳洲领航行动</w:t>
      </w:r>
      <w:r>
        <w:rPr>
          <w:rFonts w:hint="eastAsia"/>
        </w:rPr>
        <w:t>旨在让学生通过在</w:t>
      </w:r>
      <w:r>
        <w:rPr>
          <w:rFonts w:hint="eastAsia"/>
          <w:lang w:val="en-US" w:eastAsia="zh-CN"/>
        </w:rPr>
        <w:t>澳大利亚4</w:t>
      </w:r>
      <w:r>
        <w:rPr>
          <w:rFonts w:hint="eastAsia"/>
        </w:rPr>
        <w:t>个城市的短期学习生活，全方位体验</w:t>
      </w:r>
      <w:r>
        <w:rPr>
          <w:rFonts w:hint="eastAsia"/>
          <w:lang w:val="en-US" w:eastAsia="zh-CN"/>
        </w:rPr>
        <w:t>澳大利亚</w:t>
      </w:r>
      <w:r>
        <w:rPr>
          <w:rFonts w:hint="eastAsia"/>
        </w:rPr>
        <w:t>文化</w:t>
      </w:r>
    </w:p>
    <w:p>
      <w:pPr>
        <w:pStyle w:val="13"/>
        <w:numPr>
          <w:ilvl w:val="0"/>
          <w:numId w:val="1"/>
        </w:numPr>
        <w:ind w:firstLineChars="0"/>
        <w:rPr>
          <w:rFonts w:cstheme="minorHAnsi"/>
          <w:b/>
          <w:color w:val="000000" w:themeColor="text1"/>
          <w:szCs w:val="21"/>
          <w14:textFill>
            <w14:solidFill>
              <w14:schemeClr w14:val="tx1"/>
            </w14:solidFill>
          </w14:textFill>
        </w:rPr>
      </w:pPr>
      <w:r>
        <w:rPr>
          <w:rFonts w:cstheme="minorHAnsi"/>
          <w:b/>
          <w:color w:val="000000" w:themeColor="text1"/>
          <w:szCs w:val="21"/>
          <w14:textFill>
            <w14:solidFill>
              <w14:schemeClr w14:val="tx1"/>
            </w14:solidFill>
          </w14:textFill>
        </w:rPr>
        <w:t>课程亮点：</w:t>
      </w:r>
    </w:p>
    <w:p>
      <w:pPr>
        <w:rPr>
          <w:rFonts w:cstheme="minorHAnsi"/>
          <w:color w:val="191919"/>
          <w:szCs w:val="21"/>
          <w:shd w:val="clear" w:color="auto" w:fill="FFFFFF"/>
        </w:rPr>
      </w:pPr>
      <w:r>
        <w:rPr>
          <w:rFonts w:hAnsi="Arial" w:cstheme="minorHAnsi"/>
          <w:color w:val="191919"/>
          <w:szCs w:val="21"/>
          <w:shd w:val="clear" w:color="auto" w:fill="FFFFFF"/>
        </w:rPr>
        <w:t>西悉尼大学是澳大利亚规模最大的综合性公立大学之一，其教育质量十分优秀，在</w:t>
      </w:r>
      <w:r>
        <w:rPr>
          <w:rFonts w:cstheme="minorHAnsi"/>
          <w:color w:val="191919"/>
          <w:szCs w:val="21"/>
          <w:shd w:val="clear" w:color="auto" w:fill="FFFFFF"/>
        </w:rPr>
        <w:t>2011</w:t>
      </w:r>
      <w:r>
        <w:rPr>
          <w:rFonts w:hAnsi="Arial" w:cstheme="minorHAnsi"/>
          <w:color w:val="191919"/>
          <w:szCs w:val="21"/>
          <w:shd w:val="clear" w:color="auto" w:fill="FFFFFF"/>
        </w:rPr>
        <w:t>和</w:t>
      </w:r>
      <w:r>
        <w:rPr>
          <w:rFonts w:cstheme="minorHAnsi"/>
          <w:color w:val="191919"/>
          <w:szCs w:val="21"/>
          <w:shd w:val="clear" w:color="auto" w:fill="FFFFFF"/>
        </w:rPr>
        <w:t>2012</w:t>
      </w:r>
      <w:r>
        <w:rPr>
          <w:rFonts w:hAnsi="Arial" w:cstheme="minorHAnsi"/>
          <w:color w:val="191919"/>
          <w:szCs w:val="21"/>
          <w:shd w:val="clear" w:color="auto" w:fill="FFFFFF"/>
        </w:rPr>
        <w:t>年度连续两年荣获由澳大利亚总理颁发的最佳大学教师奖。据官方媒体报道，在最新一期公布的</w:t>
      </w:r>
      <w:r>
        <w:rPr>
          <w:rFonts w:cstheme="minorHAnsi"/>
          <w:color w:val="191919"/>
          <w:szCs w:val="21"/>
          <w:shd w:val="clear" w:color="auto" w:fill="FFFFFF"/>
        </w:rPr>
        <w:t xml:space="preserve">Times Higher Education </w:t>
      </w:r>
      <w:r>
        <w:rPr>
          <w:rFonts w:hAnsi="Arial" w:cstheme="minorHAnsi"/>
          <w:color w:val="191919"/>
          <w:szCs w:val="21"/>
          <w:shd w:val="clear" w:color="auto" w:fill="FFFFFF"/>
        </w:rPr>
        <w:t>世界</w:t>
      </w:r>
      <w:r>
        <w:rPr>
          <w:rFonts w:cstheme="minorHAnsi"/>
          <w:color w:val="191919"/>
          <w:szCs w:val="21"/>
          <w:shd w:val="clear" w:color="auto" w:fill="FFFFFF"/>
        </w:rPr>
        <w:t>50</w:t>
      </w:r>
      <w:r>
        <w:rPr>
          <w:rFonts w:hAnsi="Arial" w:cstheme="minorHAnsi"/>
          <w:color w:val="191919"/>
          <w:szCs w:val="21"/>
          <w:shd w:val="clear" w:color="auto" w:fill="FFFFFF"/>
        </w:rPr>
        <w:t>年校龄以下的大学排名中，</w:t>
      </w:r>
      <w:r>
        <w:rPr>
          <w:rFonts w:cstheme="minorHAnsi"/>
          <w:color w:val="191919"/>
          <w:szCs w:val="21"/>
          <w:shd w:val="clear" w:color="auto" w:fill="FFFFFF"/>
        </w:rPr>
        <w:t>UWS</w:t>
      </w:r>
      <w:r>
        <w:rPr>
          <w:rFonts w:hAnsi="Arial" w:cstheme="minorHAnsi"/>
          <w:color w:val="191919"/>
          <w:szCs w:val="21"/>
          <w:shd w:val="clear" w:color="auto" w:fill="FFFFFF"/>
        </w:rPr>
        <w:t>位居世界前</w:t>
      </w:r>
      <w:r>
        <w:rPr>
          <w:rFonts w:cstheme="minorHAnsi"/>
          <w:color w:val="191919"/>
          <w:szCs w:val="21"/>
          <w:shd w:val="clear" w:color="auto" w:fill="FFFFFF"/>
        </w:rPr>
        <w:t>100</w:t>
      </w:r>
      <w:r>
        <w:rPr>
          <w:rFonts w:hAnsi="Arial" w:cstheme="minorHAnsi"/>
          <w:color w:val="191919"/>
          <w:szCs w:val="21"/>
          <w:shd w:val="clear" w:color="auto" w:fill="FFFFFF"/>
        </w:rPr>
        <w:t>位，排名为第</w:t>
      </w:r>
      <w:r>
        <w:rPr>
          <w:rFonts w:cstheme="minorHAnsi"/>
          <w:color w:val="191919"/>
          <w:szCs w:val="21"/>
          <w:shd w:val="clear" w:color="auto" w:fill="FFFFFF"/>
        </w:rPr>
        <w:t>87</w:t>
      </w:r>
      <w:r>
        <w:rPr>
          <w:rFonts w:hAnsi="Arial" w:cstheme="minorHAnsi"/>
          <w:color w:val="191919"/>
          <w:szCs w:val="21"/>
          <w:shd w:val="clear" w:color="auto" w:fill="FFFFFF"/>
        </w:rPr>
        <w:t>位！对于这建校仅有</w:t>
      </w:r>
      <w:r>
        <w:rPr>
          <w:rFonts w:cstheme="minorHAnsi"/>
          <w:color w:val="191919"/>
          <w:szCs w:val="21"/>
          <w:shd w:val="clear" w:color="auto" w:fill="FFFFFF"/>
        </w:rPr>
        <w:t>25</w:t>
      </w:r>
      <w:r>
        <w:rPr>
          <w:rFonts w:hAnsi="Arial" w:cstheme="minorHAnsi"/>
          <w:color w:val="191919"/>
          <w:szCs w:val="21"/>
          <w:shd w:val="clear" w:color="auto" w:fill="FFFFFF"/>
        </w:rPr>
        <w:t>年历史的年轻大学来说是一个至高无上的荣誉！西悉尼大学的</w:t>
      </w:r>
      <w:r>
        <w:rPr>
          <w:rFonts w:hint="eastAsia" w:cstheme="minorHAnsi"/>
          <w:szCs w:val="21"/>
        </w:rPr>
        <w:t>微留学项目</w:t>
      </w:r>
      <w:r>
        <w:rPr>
          <w:rFonts w:hAnsi="Arial" w:cstheme="minorHAnsi"/>
          <w:color w:val="191919"/>
          <w:szCs w:val="21"/>
          <w:shd w:val="clear" w:color="auto" w:fill="FFFFFF"/>
        </w:rPr>
        <w:t>课程由西悉尼大学</w:t>
      </w:r>
      <w:r>
        <w:rPr>
          <w:rFonts w:hint="eastAsia" w:hAnsi="Arial" w:cstheme="minorHAnsi"/>
          <w:color w:val="191919"/>
          <w:szCs w:val="21"/>
          <w:shd w:val="clear" w:color="auto" w:fill="FFFFFF"/>
        </w:rPr>
        <w:t>的</w:t>
      </w:r>
      <w:r>
        <w:rPr>
          <w:rFonts w:cstheme="minorHAnsi"/>
          <w:color w:val="191919"/>
          <w:szCs w:val="21"/>
          <w:shd w:val="clear" w:color="auto" w:fill="FFFFFF"/>
        </w:rPr>
        <w:t>UWS College</w:t>
      </w:r>
      <w:r>
        <w:rPr>
          <w:rFonts w:hAnsi="Arial" w:cstheme="minorHAnsi"/>
          <w:color w:val="191919"/>
          <w:szCs w:val="21"/>
          <w:shd w:val="clear" w:color="auto" w:fill="FFFFFF"/>
        </w:rPr>
        <w:t>开设，旨在提高参与学生以下四个方面知识与能力，分别是：</w:t>
      </w:r>
    </w:p>
    <w:p>
      <w:pPr>
        <w:pStyle w:val="13"/>
        <w:numPr>
          <w:ilvl w:val="0"/>
          <w:numId w:val="2"/>
        </w:numPr>
        <w:ind w:firstLineChars="0"/>
        <w:rPr>
          <w:rFonts w:cstheme="minorHAnsi"/>
          <w:b/>
          <w:szCs w:val="21"/>
        </w:rPr>
      </w:pPr>
      <w:r>
        <w:rPr>
          <w:rFonts w:cstheme="minorHAnsi"/>
          <w:b/>
          <w:szCs w:val="21"/>
        </w:rPr>
        <w:t xml:space="preserve">地方与文化 </w:t>
      </w:r>
    </w:p>
    <w:p>
      <w:pPr>
        <w:rPr>
          <w:rFonts w:cstheme="minorHAnsi"/>
          <w:szCs w:val="21"/>
        </w:rPr>
      </w:pPr>
      <w:r>
        <w:rPr>
          <w:rFonts w:cstheme="minorHAnsi"/>
          <w:szCs w:val="21"/>
        </w:rPr>
        <w:t>自 19 世纪中叶以来，尤其是近几十年间，来自中国的</w:t>
      </w:r>
      <w:r>
        <w:rPr>
          <w:rFonts w:hint="eastAsia" w:cstheme="minorHAnsi"/>
          <w:szCs w:val="21"/>
        </w:rPr>
        <w:t>留学生与</w:t>
      </w:r>
      <w:r>
        <w:rPr>
          <w:rFonts w:cstheme="minorHAnsi"/>
          <w:szCs w:val="21"/>
        </w:rPr>
        <w:t>移民为澳大利亚的发展做出了重大的贡献。在悉尼，中文现已成为英语以外最多人说的语言，而悉尼的西区又是文化最为多样化的地区。</w:t>
      </w:r>
      <w:r>
        <w:rPr>
          <w:rFonts w:hint="eastAsia" w:cstheme="minorHAnsi"/>
          <w:szCs w:val="21"/>
        </w:rPr>
        <w:t>微留学团学生</w:t>
      </w:r>
      <w:r>
        <w:rPr>
          <w:rFonts w:cstheme="minorHAnsi"/>
          <w:szCs w:val="21"/>
        </w:rPr>
        <w:t>最基本的</w:t>
      </w:r>
      <w:r>
        <w:rPr>
          <w:rFonts w:hint="eastAsia" w:cstheme="minorHAnsi"/>
          <w:szCs w:val="21"/>
        </w:rPr>
        <w:t>访学目的</w:t>
      </w:r>
      <w:r>
        <w:rPr>
          <w:rFonts w:cstheme="minorHAnsi"/>
          <w:szCs w:val="21"/>
        </w:rPr>
        <w:t>就是</w:t>
      </w:r>
      <w:r>
        <w:rPr>
          <w:rFonts w:hint="eastAsia" w:cstheme="minorHAnsi"/>
          <w:szCs w:val="21"/>
        </w:rPr>
        <w:t>通过课程</w:t>
      </w:r>
      <w:r>
        <w:rPr>
          <w:rFonts w:cstheme="minorHAnsi"/>
          <w:szCs w:val="21"/>
        </w:rPr>
        <w:t>增进对</w:t>
      </w:r>
      <w:r>
        <w:rPr>
          <w:rFonts w:hint="eastAsia" w:cstheme="minorHAnsi"/>
          <w:szCs w:val="21"/>
        </w:rPr>
        <w:t>当地地方文化</w:t>
      </w:r>
      <w:r>
        <w:rPr>
          <w:rFonts w:cstheme="minorHAnsi"/>
          <w:szCs w:val="21"/>
        </w:rPr>
        <w:t xml:space="preserve">的理解，以及对复杂的跨文化交流、语言以及社会互动有更深刻的认识。 </w:t>
      </w:r>
    </w:p>
    <w:p>
      <w:pPr>
        <w:rPr>
          <w:rFonts w:cstheme="minorHAnsi"/>
          <w:szCs w:val="21"/>
        </w:rPr>
      </w:pPr>
    </w:p>
    <w:p>
      <w:pPr>
        <w:pStyle w:val="13"/>
        <w:numPr>
          <w:ilvl w:val="0"/>
          <w:numId w:val="2"/>
        </w:numPr>
        <w:ind w:firstLineChars="0"/>
        <w:rPr>
          <w:rFonts w:cstheme="minorHAnsi"/>
          <w:szCs w:val="21"/>
        </w:rPr>
      </w:pPr>
      <w:r>
        <w:rPr>
          <w:rFonts w:cstheme="minorHAnsi"/>
          <w:b/>
          <w:szCs w:val="21"/>
        </w:rPr>
        <w:t xml:space="preserve">艺术与文化 </w:t>
      </w:r>
    </w:p>
    <w:p>
      <w:pPr>
        <w:rPr>
          <w:rFonts w:cstheme="minorHAnsi"/>
          <w:szCs w:val="21"/>
        </w:rPr>
      </w:pPr>
      <w:r>
        <w:rPr>
          <w:rFonts w:cstheme="minorHAnsi"/>
          <w:szCs w:val="21"/>
        </w:rPr>
        <w:t>音乐在每个人类社会中都存在；音乐或许是中最具共性的表演艺术。人们往往借由音乐记录历史，传达深远的文化意义，音乐亦可代替语言相互沟通。电影在现代文化中已经占据了重 要的一席之地，对年青一代的影响尤其深远。视觉艺术能推动国家社会彼此合作，加强社区参与，记录历史，甚至推动社会改变，因此它们都</w:t>
      </w:r>
      <w:r>
        <w:rPr>
          <w:rFonts w:hint="eastAsia" w:cstheme="minorHAnsi"/>
          <w:szCs w:val="21"/>
        </w:rPr>
        <w:t>包含在微留学项目</w:t>
      </w:r>
      <w:r>
        <w:rPr>
          <w:rFonts w:cstheme="minorHAnsi"/>
          <w:szCs w:val="21"/>
        </w:rPr>
        <w:t>的</w:t>
      </w:r>
      <w:r>
        <w:rPr>
          <w:rFonts w:hint="eastAsia" w:cstheme="minorHAnsi"/>
          <w:szCs w:val="21"/>
        </w:rPr>
        <w:t>课程</w:t>
      </w:r>
      <w:r>
        <w:rPr>
          <w:rFonts w:cstheme="minorHAnsi"/>
          <w:szCs w:val="21"/>
        </w:rPr>
        <w:t xml:space="preserve">范畴。 </w:t>
      </w:r>
    </w:p>
    <w:p>
      <w:pPr>
        <w:rPr>
          <w:rFonts w:cstheme="minorHAnsi"/>
          <w:szCs w:val="21"/>
        </w:rPr>
      </w:pPr>
    </w:p>
    <w:p>
      <w:pPr>
        <w:pStyle w:val="13"/>
        <w:numPr>
          <w:ilvl w:val="0"/>
          <w:numId w:val="2"/>
        </w:numPr>
        <w:ind w:firstLineChars="0"/>
        <w:rPr>
          <w:rFonts w:cstheme="minorHAnsi"/>
          <w:b/>
          <w:szCs w:val="21"/>
        </w:rPr>
      </w:pPr>
      <w:r>
        <w:rPr>
          <w:rFonts w:cstheme="minorHAnsi"/>
          <w:b/>
          <w:szCs w:val="21"/>
        </w:rPr>
        <w:t xml:space="preserve">沟通与文化 </w:t>
      </w:r>
    </w:p>
    <w:p>
      <w:pPr>
        <w:rPr>
          <w:rFonts w:cstheme="minorHAnsi"/>
          <w:szCs w:val="21"/>
        </w:rPr>
      </w:pPr>
      <w:r>
        <w:rPr>
          <w:rFonts w:cstheme="minorHAnsi"/>
          <w:szCs w:val="21"/>
        </w:rPr>
        <w:t>语言是文化的载体，是沟通和理解的基础。</w:t>
      </w:r>
      <w:r>
        <w:rPr>
          <w:rFonts w:hint="eastAsia" w:cstheme="minorHAnsi"/>
          <w:szCs w:val="21"/>
        </w:rPr>
        <w:t xml:space="preserve"> </w:t>
      </w:r>
      <w:r>
        <w:rPr>
          <w:rFonts w:cstheme="minorHAnsi"/>
          <w:szCs w:val="21"/>
        </w:rPr>
        <w:t>提高</w:t>
      </w:r>
      <w:r>
        <w:rPr>
          <w:rFonts w:hint="eastAsia" w:cstheme="minorHAnsi"/>
          <w:szCs w:val="21"/>
        </w:rPr>
        <w:t>微留学团学生</w:t>
      </w:r>
      <w:r>
        <w:rPr>
          <w:rFonts w:cstheme="minorHAnsi"/>
          <w:szCs w:val="21"/>
        </w:rPr>
        <w:t>的</w:t>
      </w:r>
      <w:r>
        <w:rPr>
          <w:rFonts w:hint="eastAsia" w:cstheme="minorHAnsi"/>
          <w:szCs w:val="21"/>
        </w:rPr>
        <w:t>英语</w:t>
      </w:r>
      <w:r>
        <w:rPr>
          <w:rFonts w:cstheme="minorHAnsi"/>
          <w:szCs w:val="21"/>
        </w:rPr>
        <w:t>水平以及通过</w:t>
      </w:r>
      <w:r>
        <w:rPr>
          <w:rFonts w:hint="eastAsia" w:cstheme="minorHAnsi"/>
          <w:szCs w:val="21"/>
        </w:rPr>
        <w:t>课程学习</w:t>
      </w:r>
      <w:r>
        <w:rPr>
          <w:rFonts w:cstheme="minorHAnsi"/>
          <w:szCs w:val="21"/>
        </w:rPr>
        <w:t>加深对</w:t>
      </w:r>
      <w:r>
        <w:rPr>
          <w:rFonts w:hint="eastAsia" w:cstheme="minorHAnsi"/>
          <w:szCs w:val="21"/>
        </w:rPr>
        <w:t>澳洲</w:t>
      </w:r>
      <w:r>
        <w:rPr>
          <w:rFonts w:cstheme="minorHAnsi"/>
          <w:szCs w:val="21"/>
        </w:rPr>
        <w:t>文化了解的相关学术活动将会是</w:t>
      </w:r>
      <w:r>
        <w:rPr>
          <w:rFonts w:hint="eastAsia" w:cstheme="minorHAnsi"/>
          <w:szCs w:val="21"/>
        </w:rPr>
        <w:t>UWS College</w:t>
      </w:r>
      <w:r>
        <w:rPr>
          <w:rFonts w:cstheme="minorHAnsi"/>
          <w:szCs w:val="21"/>
        </w:rPr>
        <w:t>的</w:t>
      </w:r>
      <w:r>
        <w:rPr>
          <w:rFonts w:hint="eastAsia" w:cstheme="minorHAnsi"/>
          <w:szCs w:val="21"/>
        </w:rPr>
        <w:t>课程</w:t>
      </w:r>
      <w:r>
        <w:rPr>
          <w:rFonts w:cstheme="minorHAnsi"/>
          <w:szCs w:val="21"/>
        </w:rPr>
        <w:t>主要工作重点之一。同样地，</w:t>
      </w:r>
      <w:r>
        <w:rPr>
          <w:rFonts w:hint="eastAsia" w:cstheme="minorHAnsi"/>
          <w:szCs w:val="21"/>
        </w:rPr>
        <w:t>UWS College</w:t>
      </w:r>
      <w:r>
        <w:rPr>
          <w:rFonts w:cstheme="minorHAnsi"/>
          <w:szCs w:val="21"/>
        </w:rPr>
        <w:t>也将支持</w:t>
      </w:r>
      <w:r>
        <w:rPr>
          <w:rFonts w:hint="eastAsia" w:cstheme="minorHAnsi"/>
          <w:szCs w:val="21"/>
        </w:rPr>
        <w:t>微留学团学生</w:t>
      </w:r>
      <w:r>
        <w:rPr>
          <w:rFonts w:cstheme="minorHAnsi"/>
          <w:szCs w:val="21"/>
        </w:rPr>
        <w:t xml:space="preserve">欲加深对澳大利亚文化语言的活动。 </w:t>
      </w:r>
    </w:p>
    <w:p>
      <w:pPr>
        <w:rPr>
          <w:rFonts w:cstheme="minorHAnsi"/>
          <w:szCs w:val="21"/>
        </w:rPr>
      </w:pPr>
    </w:p>
    <w:p>
      <w:pPr>
        <w:pStyle w:val="13"/>
        <w:numPr>
          <w:ilvl w:val="0"/>
          <w:numId w:val="2"/>
        </w:numPr>
        <w:ind w:firstLineChars="0"/>
        <w:rPr>
          <w:rFonts w:cstheme="minorHAnsi"/>
          <w:b/>
          <w:szCs w:val="21"/>
        </w:rPr>
      </w:pPr>
      <w:r>
        <w:rPr>
          <w:rFonts w:cstheme="minorHAnsi"/>
          <w:b/>
          <w:szCs w:val="21"/>
        </w:rPr>
        <w:t xml:space="preserve">社区与文化 </w:t>
      </w:r>
    </w:p>
    <w:p>
      <w:pPr>
        <w:rPr>
          <w:rFonts w:cstheme="minorHAnsi"/>
          <w:szCs w:val="21"/>
        </w:rPr>
      </w:pPr>
      <w:r>
        <w:rPr>
          <w:rFonts w:cstheme="minorHAnsi"/>
          <w:szCs w:val="21"/>
        </w:rPr>
        <w:t>纳尔逊 • 曼德拉曾说过，“体育有着巨大的力量，能改变世界，启发思维，维系团结；体育这股强大的力量是其他事物无法取代的。” 体育、武术、健身等休闲娱乐活动逐渐受到中澳两国人民的欢迎。同样，中国菜自从澳大利亚早期殖民时代就已成为澳大利亚文化的一部分；今日，澳大利亚的美食与葡萄酒逐渐获得中国人民的青睐。美食的确能有效地拉近文化之间的距离。因此，</w:t>
      </w:r>
      <w:r>
        <w:rPr>
          <w:rFonts w:hint="eastAsia" w:cstheme="minorHAnsi"/>
          <w:szCs w:val="21"/>
        </w:rPr>
        <w:t>通过微留学项目让中国学生生活在西悉尼</w:t>
      </w:r>
      <w:r>
        <w:rPr>
          <w:rFonts w:cstheme="minorHAnsi"/>
          <w:szCs w:val="21"/>
        </w:rPr>
        <w:t>社区的流行文化活动</w:t>
      </w:r>
      <w:r>
        <w:rPr>
          <w:rFonts w:hint="eastAsia" w:cstheme="minorHAnsi"/>
          <w:szCs w:val="21"/>
        </w:rPr>
        <w:t>中，</w:t>
      </w:r>
      <w:r>
        <w:rPr>
          <w:rFonts w:cstheme="minorHAnsi"/>
          <w:szCs w:val="21"/>
        </w:rPr>
        <w:t>也将是</w:t>
      </w:r>
      <w:r>
        <w:rPr>
          <w:rFonts w:hint="eastAsia" w:cstheme="minorHAnsi"/>
          <w:szCs w:val="21"/>
        </w:rPr>
        <w:t>UWS College</w:t>
      </w:r>
      <w:r>
        <w:rPr>
          <w:rFonts w:cstheme="minorHAnsi"/>
          <w:szCs w:val="21"/>
        </w:rPr>
        <w:t>的</w:t>
      </w:r>
      <w:r>
        <w:rPr>
          <w:rFonts w:hint="eastAsia" w:cstheme="minorHAnsi"/>
          <w:szCs w:val="21"/>
        </w:rPr>
        <w:t>课程</w:t>
      </w:r>
      <w:r>
        <w:rPr>
          <w:rFonts w:cstheme="minorHAnsi"/>
          <w:szCs w:val="21"/>
        </w:rPr>
        <w:t>重点之一。</w:t>
      </w:r>
    </w:p>
    <w:p>
      <w:pPr>
        <w:rPr>
          <w:rFonts w:cstheme="minorHAnsi"/>
          <w:color w:val="000000" w:themeColor="text1"/>
          <w:szCs w:val="21"/>
          <w14:textFill>
            <w14:solidFill>
              <w14:schemeClr w14:val="tx1"/>
            </w14:solidFill>
          </w14:textFill>
        </w:rPr>
      </w:pPr>
    </w:p>
    <w:p>
      <w:pPr>
        <w:pStyle w:val="13"/>
        <w:numPr>
          <w:ilvl w:val="0"/>
          <w:numId w:val="1"/>
        </w:numPr>
        <w:ind w:firstLineChars="0"/>
        <w:rPr>
          <w:rFonts w:cstheme="minorHAnsi"/>
          <w:b/>
          <w:color w:val="000000" w:themeColor="text1"/>
          <w:szCs w:val="21"/>
          <w14:textFill>
            <w14:solidFill>
              <w14:schemeClr w14:val="tx1"/>
            </w14:solidFill>
          </w14:textFill>
        </w:rPr>
      </w:pPr>
      <w:r>
        <w:rPr>
          <w:rFonts w:cstheme="minorHAnsi"/>
          <w:b/>
          <w:color w:val="000000" w:themeColor="text1"/>
          <w:szCs w:val="21"/>
          <w14:textFill>
            <w14:solidFill>
              <w14:schemeClr w14:val="tx1"/>
            </w14:solidFill>
          </w14:textFill>
        </w:rPr>
        <w:t>项目开展方式</w:t>
      </w:r>
    </w:p>
    <w:p>
      <w:pPr>
        <w:pStyle w:val="13"/>
        <w:ind w:left="450" w:firstLine="0" w:firstLineChars="0"/>
        <w:rPr>
          <w:rFonts w:cstheme="minorHAnsi"/>
          <w:color w:val="000000" w:themeColor="text1"/>
          <w:szCs w:val="21"/>
          <w14:textFill>
            <w14:solidFill>
              <w14:schemeClr w14:val="tx1"/>
            </w14:solidFill>
          </w14:textFill>
        </w:rPr>
      </w:pPr>
      <w:r>
        <w:rPr>
          <w:rFonts w:cstheme="minorHAnsi"/>
          <w:color w:val="000000" w:themeColor="text1"/>
          <w:szCs w:val="21"/>
          <w14:textFill>
            <w14:solidFill>
              <w14:schemeClr w14:val="tx1"/>
            </w14:solidFill>
          </w14:textFill>
        </w:rPr>
        <w:t>海外对接学校：西悉尼大学</w:t>
      </w:r>
    </w:p>
    <w:p>
      <w:pPr>
        <w:pStyle w:val="13"/>
        <w:ind w:left="450" w:firstLine="0" w:firstLineChars="0"/>
        <w:rPr>
          <w:rStyle w:val="7"/>
        </w:rPr>
      </w:pPr>
      <w:r>
        <w:rPr>
          <w:rFonts w:cstheme="minorHAnsi"/>
          <w:color w:val="000000" w:themeColor="text1"/>
          <w:szCs w:val="21"/>
          <w14:textFill>
            <w14:solidFill>
              <w14:schemeClr w14:val="tx1"/>
            </w14:solidFill>
          </w14:textFill>
        </w:rPr>
        <w:t>授课教师：</w:t>
      </w:r>
    </w:p>
    <w:p>
      <w:pPr>
        <w:pStyle w:val="13"/>
        <w:ind w:left="450" w:firstLine="0" w:firstLineChars="0"/>
        <w:rPr>
          <w:rFonts w:cstheme="minorHAnsi"/>
          <w:color w:val="000000" w:themeColor="text1"/>
          <w:szCs w:val="21"/>
          <w14:textFill>
            <w14:solidFill>
              <w14:schemeClr w14:val="tx1"/>
            </w14:solidFill>
          </w14:textFill>
        </w:rPr>
      </w:pPr>
      <w:r>
        <w:rPr>
          <w:rFonts w:cstheme="minorHAnsi"/>
          <w:color w:val="000000" w:themeColor="text1"/>
          <w:szCs w:val="21"/>
          <w14:textFill>
            <w14:solidFill>
              <w14:schemeClr w14:val="tx1"/>
            </w14:solidFill>
          </w14:textFill>
        </w:rPr>
        <w:t>时长：1</w:t>
      </w:r>
      <w:r>
        <w:rPr>
          <w:rFonts w:hint="eastAsia" w:cstheme="minorHAnsi"/>
          <w:color w:val="000000" w:themeColor="text1"/>
          <w:szCs w:val="21"/>
          <w:lang w:val="en-US" w:eastAsia="zh-CN"/>
          <w14:textFill>
            <w14:solidFill>
              <w14:schemeClr w14:val="tx1"/>
            </w14:solidFill>
          </w14:textFill>
        </w:rPr>
        <w:t>7</w:t>
      </w:r>
      <w:r>
        <w:rPr>
          <w:rFonts w:cstheme="minorHAnsi"/>
          <w:color w:val="000000" w:themeColor="text1"/>
          <w:szCs w:val="21"/>
          <w14:textFill>
            <w14:solidFill>
              <w14:schemeClr w14:val="tx1"/>
            </w14:solidFill>
          </w14:textFill>
        </w:rPr>
        <w:t>天</w:t>
      </w:r>
    </w:p>
    <w:p>
      <w:pPr>
        <w:ind w:firstLine="420" w:firstLineChars="200"/>
        <w:jc w:val="left"/>
        <w:rPr>
          <w:rFonts w:cstheme="minorHAnsi"/>
          <w:color w:val="000000" w:themeColor="text1"/>
          <w:szCs w:val="21"/>
          <w14:textFill>
            <w14:solidFill>
              <w14:schemeClr w14:val="tx1"/>
            </w14:solidFill>
          </w14:textFill>
        </w:rPr>
      </w:pPr>
      <w:r>
        <w:rPr>
          <w:rFonts w:cstheme="minorHAnsi"/>
          <w:color w:val="000000" w:themeColor="text1"/>
          <w:szCs w:val="21"/>
          <w14:textFill>
            <w14:solidFill>
              <w14:schemeClr w14:val="tx1"/>
            </w14:solidFill>
          </w14:textFill>
        </w:rPr>
        <w:t>西悉尼大学课程包括：澳洲文化与英语课程，澳洲文化与艺术课程</w:t>
      </w:r>
    </w:p>
    <w:p>
      <w:pPr>
        <w:ind w:left="2692" w:leftChars="200" w:hanging="2272" w:hangingChars="1082"/>
        <w:jc w:val="right"/>
        <w:rPr>
          <w:rFonts w:cstheme="minorHAnsi"/>
          <w:color w:val="000000" w:themeColor="text1"/>
          <w:szCs w:val="21"/>
          <w14:textFill>
            <w14:solidFill>
              <w14:schemeClr w14:val="tx1"/>
            </w14:solidFill>
          </w14:textFill>
        </w:rPr>
      </w:pPr>
      <w:r>
        <w:rPr>
          <w:rFonts w:cstheme="minorHAnsi"/>
          <w:color w:val="000000" w:themeColor="text1"/>
          <w:szCs w:val="21"/>
          <w14:textFill>
            <w14:solidFill>
              <w14:schemeClr w14:val="tx1"/>
            </w14:solidFill>
          </w14:textFill>
        </w:rPr>
        <w:t>户外实地调研项目包括：史蒂芬港，参观悉尼大学 悉尼科技大学 麦考利大学，新南威尔士州大学，游览悉尼知名海滩美景邦迪海滩，玫瑰湾， 双湾，蓝山，三姐</w:t>
      </w:r>
    </w:p>
    <w:p>
      <w:pPr>
        <w:keepNext w:val="0"/>
        <w:keepLines w:val="0"/>
        <w:pageBreakBefore w:val="0"/>
        <w:widowControl w:val="0"/>
        <w:kinsoku/>
        <w:wordWrap/>
        <w:overflowPunct/>
        <w:topLinePunct w:val="0"/>
        <w:autoSpaceDE w:val="0"/>
        <w:autoSpaceDN w:val="0"/>
        <w:bidi w:val="0"/>
        <w:adjustRightInd/>
        <w:snapToGrid/>
        <w:ind w:left="2692" w:leftChars="200" w:hanging="2272" w:hangingChars="1082"/>
        <w:jc w:val="left"/>
        <w:textAlignment w:val="auto"/>
        <w:rPr>
          <w:rFonts w:cstheme="minorHAnsi"/>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ind w:left="2692" w:leftChars="200" w:hanging="2272" w:hangingChars="1082"/>
        <w:jc w:val="left"/>
        <w:textAlignment w:val="auto"/>
        <w:rPr>
          <w:rFonts w:cstheme="minorHAnsi"/>
          <w:color w:val="000000" w:themeColor="text1"/>
          <w:szCs w:val="21"/>
          <w14:textFill>
            <w14:solidFill>
              <w14:schemeClr w14:val="tx1"/>
            </w14:solidFill>
          </w14:textFill>
        </w:rPr>
      </w:pPr>
      <w:r>
        <w:rPr>
          <w:rFonts w:cstheme="minorHAnsi"/>
          <w:color w:val="000000" w:themeColor="text1"/>
          <w:szCs w:val="21"/>
          <w14:textFill>
            <w14:solidFill>
              <w14:schemeClr w14:val="tx1"/>
            </w14:solidFill>
          </w14:textFill>
        </w:rPr>
        <w:t>妹峰，参观悉尼歌剧院，悉尼海港大桥，岩石区，悉尼皇家植物园，麦考利夫人椅子，海德公园，圣玛利亚大教堂，游览格里芬湖、喷泉、首都展览馆、堪培拉大</w:t>
      </w:r>
    </w:p>
    <w:p>
      <w:pPr>
        <w:keepNext w:val="0"/>
        <w:keepLines w:val="0"/>
        <w:pageBreakBefore w:val="0"/>
        <w:widowControl w:val="0"/>
        <w:kinsoku/>
        <w:wordWrap/>
        <w:overflowPunct/>
        <w:topLinePunct w:val="0"/>
        <w:autoSpaceDE w:val="0"/>
        <w:autoSpaceDN w:val="0"/>
        <w:bidi w:val="0"/>
        <w:adjustRightInd/>
        <w:snapToGrid/>
        <w:ind w:left="2692" w:leftChars="200" w:hanging="2272" w:hangingChars="1082"/>
        <w:jc w:val="left"/>
        <w:textAlignment w:val="auto"/>
        <w:rPr>
          <w:rFonts w:cstheme="minorHAnsi"/>
          <w:color w:val="000000" w:themeColor="text1"/>
          <w:szCs w:val="21"/>
          <w14:textFill>
            <w14:solidFill>
              <w14:schemeClr w14:val="tx1"/>
            </w14:solidFill>
          </w14:textFill>
        </w:rPr>
      </w:pPr>
      <w:r>
        <w:rPr>
          <w:rFonts w:cstheme="minorHAnsi"/>
          <w:color w:val="000000" w:themeColor="text1"/>
          <w:szCs w:val="21"/>
          <w14:textFill>
            <w14:solidFill>
              <w14:schemeClr w14:val="tx1"/>
            </w14:solidFill>
          </w14:textFill>
        </w:rPr>
        <w:t>学, 皇家铸币厂、大使馆区、新国会大厦、战争纪念馆，参观迪肯大学，拉托博大学，莫纳什大学，墨尔本大学，墨尔本皇家理工大学，维多利亚艺术中心，维多利</w:t>
      </w:r>
    </w:p>
    <w:p>
      <w:pPr>
        <w:keepNext w:val="0"/>
        <w:keepLines w:val="0"/>
        <w:pageBreakBefore w:val="0"/>
        <w:widowControl w:val="0"/>
        <w:kinsoku/>
        <w:wordWrap/>
        <w:overflowPunct/>
        <w:topLinePunct w:val="0"/>
        <w:autoSpaceDE w:val="0"/>
        <w:autoSpaceDN w:val="0"/>
        <w:bidi w:val="0"/>
        <w:adjustRightInd/>
        <w:snapToGrid/>
        <w:ind w:left="2692" w:leftChars="200" w:hanging="2272" w:hangingChars="1082"/>
        <w:jc w:val="left"/>
        <w:textAlignment w:val="auto"/>
        <w:rPr>
          <w:rFonts w:cstheme="minorHAnsi"/>
          <w:color w:val="000000" w:themeColor="text1"/>
          <w:szCs w:val="21"/>
          <w14:textFill>
            <w14:solidFill>
              <w14:schemeClr w14:val="tx1"/>
            </w14:solidFill>
          </w14:textFill>
        </w:rPr>
      </w:pPr>
      <w:r>
        <w:rPr>
          <w:rFonts w:cstheme="minorHAnsi"/>
          <w:color w:val="000000" w:themeColor="text1"/>
          <w:szCs w:val="21"/>
          <w14:textFill>
            <w14:solidFill>
              <w14:schemeClr w14:val="tx1"/>
            </w14:solidFill>
          </w14:textFill>
        </w:rPr>
        <w:t>亚女王博物馆，维多利亚州立图书馆，游览十二门徒，洛克阿德峡谷，吉普森台阶，参观弗林德斯火车站，圣派克大教堂，联邦广场，涂鸦街，皇家植物园</w:t>
      </w:r>
    </w:p>
    <w:p>
      <w:pPr>
        <w:keepNext w:val="0"/>
        <w:keepLines w:val="0"/>
        <w:pageBreakBefore w:val="0"/>
        <w:widowControl w:val="0"/>
        <w:kinsoku/>
        <w:wordWrap/>
        <w:overflowPunct/>
        <w:topLinePunct w:val="0"/>
        <w:autoSpaceDE w:val="0"/>
        <w:autoSpaceDN w:val="0"/>
        <w:bidi w:val="0"/>
        <w:adjustRightInd/>
        <w:snapToGrid/>
        <w:ind w:firstLine="210" w:firstLineChars="100"/>
        <w:jc w:val="left"/>
        <w:textAlignment w:val="auto"/>
        <w:rPr>
          <w:rFonts w:cstheme="minorHAnsi"/>
          <w:color w:val="000000" w:themeColor="text1"/>
          <w:szCs w:val="21"/>
          <w14:textFill>
            <w14:solidFill>
              <w14:schemeClr w14:val="tx1"/>
            </w14:solidFill>
          </w14:textFill>
        </w:rPr>
      </w:pPr>
      <w:r>
        <w:rPr>
          <w:rFonts w:cstheme="minorHAnsi"/>
          <w:color w:val="000000" w:themeColor="text1"/>
          <w:szCs w:val="21"/>
          <w14:textFill>
            <w14:solidFill>
              <w14:schemeClr w14:val="tx1"/>
            </w14:solidFill>
          </w14:textFill>
        </w:rPr>
        <w:t>自费项目：骑骆驼，沙滩四驱，滑沙，featherdale 野生动物园，蓝山游览自费选择搭乘新款缆车，小火车穿越丛林峡谷</w:t>
      </w:r>
    </w:p>
    <w:p>
      <w:pPr>
        <w:jc w:val="left"/>
        <w:rPr>
          <w:rFonts w:cstheme="minorHAnsi"/>
          <w:color w:val="000000" w:themeColor="text1"/>
          <w:szCs w:val="21"/>
          <w14:textFill>
            <w14:solidFill>
              <w14:schemeClr w14:val="tx1"/>
            </w14:solidFill>
          </w14:textFill>
        </w:rPr>
      </w:pPr>
    </w:p>
    <w:p>
      <w:pPr>
        <w:pStyle w:val="13"/>
        <w:numPr>
          <w:ilvl w:val="0"/>
          <w:numId w:val="1"/>
        </w:numPr>
        <w:ind w:firstLineChars="0"/>
        <w:rPr>
          <w:rFonts w:cstheme="minorHAnsi"/>
          <w:b/>
          <w:color w:val="000000" w:themeColor="text1"/>
          <w:szCs w:val="21"/>
          <w14:textFill>
            <w14:solidFill>
              <w14:schemeClr w14:val="tx1"/>
            </w14:solidFill>
          </w14:textFill>
        </w:rPr>
      </w:pPr>
      <w:r>
        <w:rPr>
          <w:rFonts w:cstheme="minorHAnsi"/>
          <w:b/>
          <w:color w:val="000000" w:themeColor="text1"/>
          <w:szCs w:val="21"/>
          <w14:textFill>
            <w14:solidFill>
              <w14:schemeClr w14:val="tx1"/>
            </w14:solidFill>
          </w14:textFill>
        </w:rPr>
        <w:t>学校介绍</w:t>
      </w:r>
    </w:p>
    <w:p>
      <w:pPr>
        <w:pStyle w:val="6"/>
        <w:shd w:val="clear" w:color="auto" w:fill="FFFFFF"/>
        <w:spacing w:before="0" w:beforeAutospacing="0" w:after="0" w:afterAutospacing="0" w:line="360" w:lineRule="atLeast"/>
        <w:ind w:left="424" w:leftChars="202"/>
        <w:rPr>
          <w:rFonts w:cstheme="minorHAnsi"/>
          <w:color w:val="000000" w:themeColor="text1"/>
          <w:szCs w:val="21"/>
          <w14:textFill>
            <w14:solidFill>
              <w14:schemeClr w14:val="tx1"/>
            </w14:solidFill>
          </w14:textFill>
        </w:rPr>
      </w:pPr>
      <w:r>
        <w:rPr>
          <w:rFonts w:asciiTheme="minorHAnsi" w:hAnsiTheme="minorHAnsi" w:eastAsiaTheme="minorEastAsia" w:cstheme="minorHAnsi"/>
          <w:color w:val="000000" w:themeColor="text1"/>
          <w:kern w:val="2"/>
          <w:sz w:val="21"/>
          <w:szCs w:val="21"/>
          <w14:textFill>
            <w14:solidFill>
              <w14:schemeClr w14:val="tx1"/>
            </w14:solidFill>
          </w14:textFill>
        </w:rPr>
        <w:t>澳大利亚西悉尼大学(The University of Western Sydney)成立于1989年，是澳大利亚首家联合式大学，拥有全澳最大的学校网络。西悉尼大学由三部分组成:霍克斯伯里学院(Hawkesbury)、麦克阿瑟学院(Macarthur)和尼频学院(Nepean)。大学集中了三处学院的教育背景和优势，最古老的学院已有100年以上的历史。大学以其高质量的学习环境和提供的专业背景在国内和国际上广建声誉。大学还建立了优秀的研究领域，并同国内的企业和商业机构拥有广泛的联系。大学分别在20多个国家与超过50所大学和高等教育机构有合作关系。在新加坡、印度、马来西亚、中国、中国台湾和香港均有海外课程和学历提供。西悉尼大学的六个校区距悉尼市中心商业区25到60公里不等。西悉尼大学有着来自世界70多个国家的3000多名留学生，攻读西悉尼大学的本科、研究生、英文以及文凭课程。学校的教员与学生的比率适中，教学质量突出，各项福利设施完备，还有高水平的教学实践与研究，这些都使西悉尼大学成为最受学生欢迎的大学。西悉尼大学和澳大利亚当地诸多社会团体、公司亦建立了长期合作关系，为学生提供就业服务。</w:t>
      </w:r>
    </w:p>
    <w:p>
      <w:pPr>
        <w:pStyle w:val="13"/>
        <w:numPr>
          <w:ilvl w:val="0"/>
          <w:numId w:val="1"/>
        </w:numPr>
        <w:ind w:firstLineChars="0"/>
        <w:rPr>
          <w:rFonts w:cstheme="minorHAnsi"/>
          <w:b/>
          <w:color w:val="000000" w:themeColor="text1"/>
          <w:szCs w:val="21"/>
          <w14:textFill>
            <w14:solidFill>
              <w14:schemeClr w14:val="tx1"/>
            </w14:solidFill>
          </w14:textFill>
        </w:rPr>
      </w:pPr>
      <w:r>
        <w:rPr>
          <w:rFonts w:cstheme="minorHAnsi"/>
          <w:b/>
          <w:color w:val="000000" w:themeColor="text1"/>
          <w:szCs w:val="21"/>
          <w14:textFill>
            <w14:solidFill>
              <w14:schemeClr w14:val="tx1"/>
            </w14:solidFill>
          </w14:textFill>
        </w:rPr>
        <w:t>项目优势</w:t>
      </w:r>
    </w:p>
    <w:p>
      <w:pPr>
        <w:pStyle w:val="6"/>
        <w:numPr>
          <w:ilvl w:val="0"/>
          <w:numId w:val="3"/>
        </w:numPr>
        <w:shd w:val="clear" w:color="auto" w:fill="FFFFFF"/>
        <w:spacing w:before="151" w:beforeAutospacing="0" w:after="432" w:afterAutospacing="0" w:line="168" w:lineRule="atLeast"/>
        <w:ind w:left="284" w:hanging="284"/>
        <w:rPr>
          <w:rFonts w:asciiTheme="minorHAnsi" w:hAnsiTheme="minorHAnsi" w:cstheme="minorHAnsi"/>
          <w:color w:val="191919"/>
          <w:sz w:val="21"/>
          <w:szCs w:val="21"/>
        </w:rPr>
      </w:pPr>
      <w:r>
        <w:rPr>
          <w:rFonts w:asciiTheme="minorHAnsi" w:hAnsiTheme="minorHAnsi" w:cstheme="minorHAnsi"/>
          <w:color w:val="191919"/>
          <w:sz w:val="21"/>
          <w:szCs w:val="21"/>
        </w:rPr>
        <w:t>所有</w:t>
      </w:r>
      <w:r>
        <w:rPr>
          <w:rFonts w:asciiTheme="minorHAnsi" w:hAnsiTheme="minorHAnsi" w:cstheme="minorHAnsi"/>
          <w:color w:val="191919"/>
          <w:sz w:val="21"/>
          <w:szCs w:val="21"/>
          <w:shd w:val="clear" w:color="auto" w:fill="FFFFFF"/>
        </w:rPr>
        <w:t>西悉尼大学学院(UWS College)</w:t>
      </w:r>
      <w:r>
        <w:rPr>
          <w:rFonts w:asciiTheme="minorHAnsi" w:hAnsiTheme="minorHAnsi" w:cstheme="minorHAnsi"/>
          <w:color w:val="191919"/>
          <w:sz w:val="21"/>
          <w:szCs w:val="21"/>
        </w:rPr>
        <w:t>老师都在英语教学方面有着丰富的海外教学经验。</w:t>
      </w:r>
    </w:p>
    <w:p>
      <w:pPr>
        <w:pStyle w:val="6"/>
        <w:shd w:val="clear" w:color="auto" w:fill="FFFFFF"/>
        <w:spacing w:before="151" w:beforeAutospacing="0" w:after="432" w:afterAutospacing="0" w:line="168" w:lineRule="atLeast"/>
        <w:rPr>
          <w:rFonts w:cstheme="minorHAnsi"/>
          <w:color w:val="000000" w:themeColor="text1"/>
          <w:szCs w:val="21"/>
          <w14:textFill>
            <w14:solidFill>
              <w14:schemeClr w14:val="tx1"/>
            </w14:solidFill>
          </w14:textFill>
        </w:rPr>
      </w:pPr>
      <w:r>
        <w:rPr>
          <w:rFonts w:hint="eastAsia" w:asciiTheme="minorHAnsi" w:hAnsiTheme="minorHAnsi" w:cstheme="minorHAnsi"/>
          <w:color w:val="191919"/>
          <w:sz w:val="21"/>
          <w:szCs w:val="21"/>
        </w:rPr>
        <w:t>ii</w:t>
      </w:r>
      <w:r>
        <w:rPr>
          <w:rFonts w:asciiTheme="minorHAnsi" w:hAnsiTheme="minorHAnsi" w:cstheme="minorHAnsi"/>
          <w:color w:val="191919"/>
          <w:sz w:val="21"/>
          <w:szCs w:val="21"/>
        </w:rPr>
        <w:t>、在新落成的Parramatta校区语言中心有全套非常先进的教学设备，在教学楼里有一个国际学习和教学资源中心，里面有非常多信息资源可供</w:t>
      </w:r>
      <w:r>
        <w:rPr>
          <w:rFonts w:hint="eastAsia" w:asciiTheme="minorHAnsi" w:hAnsiTheme="minorHAnsi" w:cstheme="minorHAnsi"/>
          <w:color w:val="191919"/>
          <w:sz w:val="21"/>
          <w:szCs w:val="21"/>
        </w:rPr>
        <w:t>留学团</w:t>
      </w:r>
      <w:r>
        <w:rPr>
          <w:rFonts w:asciiTheme="minorHAnsi" w:hAnsiTheme="minorHAnsi" w:cstheme="minorHAnsi"/>
          <w:color w:val="191919"/>
          <w:sz w:val="21"/>
          <w:szCs w:val="21"/>
        </w:rPr>
        <w:t>学生查阅。</w:t>
      </w:r>
    </w:p>
    <w:p>
      <w:pPr>
        <w:pStyle w:val="13"/>
        <w:numPr>
          <w:ilvl w:val="0"/>
          <w:numId w:val="1"/>
        </w:numPr>
        <w:ind w:firstLineChars="0"/>
        <w:rPr>
          <w:rFonts w:cstheme="minorHAnsi"/>
          <w:b/>
          <w:color w:val="000000" w:themeColor="text1"/>
          <w:szCs w:val="21"/>
          <w:lang w:val="en-US"/>
          <w14:textFill>
            <w14:solidFill>
              <w14:schemeClr w14:val="tx1"/>
            </w14:solidFill>
          </w14:textFill>
        </w:rPr>
      </w:pPr>
      <w:r>
        <w:rPr>
          <w:rFonts w:cstheme="minorHAnsi"/>
          <w:b/>
          <w:color w:val="000000" w:themeColor="text1"/>
          <w:szCs w:val="21"/>
          <w14:textFill>
            <w14:solidFill>
              <w14:schemeClr w14:val="tx1"/>
            </w14:solidFill>
          </w14:textFill>
        </w:rPr>
        <w:t>费用</w:t>
      </w:r>
      <w:r>
        <w:rPr>
          <w:rFonts w:hint="eastAsia" w:cstheme="minorHAnsi"/>
          <w:b/>
          <w:color w:val="000000" w:themeColor="text1"/>
          <w:szCs w:val="21"/>
          <w:lang w:val="en-US" w:eastAsia="zh-CN"/>
          <w14:textFill>
            <w14:solidFill>
              <w14:schemeClr w14:val="tx1"/>
            </w14:solidFill>
          </w14:textFill>
        </w:rPr>
        <w:t>包含</w:t>
      </w:r>
    </w:p>
    <w:p>
      <w:pPr>
        <w:pStyle w:val="13"/>
        <w:numPr>
          <w:ilvl w:val="0"/>
          <w:numId w:val="4"/>
        </w:numPr>
        <w:ind w:firstLineChars="0"/>
        <w:rPr>
          <w:rFonts w:cstheme="minorHAnsi"/>
          <w:color w:val="000000" w:themeColor="text1"/>
          <w:szCs w:val="21"/>
          <w14:textFill>
            <w14:solidFill>
              <w14:schemeClr w14:val="tx1"/>
            </w14:solidFill>
          </w14:textFill>
        </w:rPr>
      </w:pPr>
      <w:r>
        <w:rPr>
          <w:rFonts w:cstheme="minorHAnsi"/>
          <w:color w:val="000000" w:themeColor="text1"/>
          <w:szCs w:val="21"/>
          <w14:textFill>
            <w14:solidFill>
              <w14:schemeClr w14:val="tx1"/>
            </w14:solidFill>
          </w14:textFill>
        </w:rPr>
        <w:t>办理签证的费用</w:t>
      </w:r>
    </w:p>
    <w:p>
      <w:pPr>
        <w:pStyle w:val="13"/>
        <w:numPr>
          <w:ilvl w:val="0"/>
          <w:numId w:val="4"/>
        </w:numPr>
        <w:ind w:firstLineChars="0"/>
        <w:rPr>
          <w:rFonts w:cstheme="minorHAnsi"/>
          <w:color w:val="000000" w:themeColor="text1"/>
          <w:szCs w:val="21"/>
          <w14:textFill>
            <w14:solidFill>
              <w14:schemeClr w14:val="tx1"/>
            </w14:solidFill>
          </w14:textFill>
        </w:rPr>
      </w:pPr>
      <w:r>
        <w:rPr>
          <w:rFonts w:cstheme="minorHAnsi"/>
          <w:color w:val="000000" w:themeColor="text1"/>
          <w:szCs w:val="21"/>
          <w14:textFill>
            <w14:solidFill>
              <w14:schemeClr w14:val="tx1"/>
            </w14:solidFill>
          </w14:textFill>
        </w:rPr>
        <w:t>学校所在城市到澳洲往返费用（含机场建设费用和燃油附加税）</w:t>
      </w:r>
    </w:p>
    <w:p>
      <w:pPr>
        <w:pStyle w:val="13"/>
        <w:numPr>
          <w:ilvl w:val="0"/>
          <w:numId w:val="4"/>
        </w:numPr>
        <w:ind w:firstLineChars="0"/>
        <w:rPr>
          <w:rFonts w:cstheme="minorHAnsi"/>
          <w:color w:val="000000" w:themeColor="text1"/>
          <w:szCs w:val="21"/>
          <w14:textFill>
            <w14:solidFill>
              <w14:schemeClr w14:val="tx1"/>
            </w14:solidFill>
          </w14:textFill>
        </w:rPr>
      </w:pPr>
      <w:r>
        <w:rPr>
          <w:rFonts w:cstheme="minorHAnsi"/>
          <w:color w:val="000000" w:themeColor="text1"/>
          <w:szCs w:val="21"/>
          <w14:textFill>
            <w14:solidFill>
              <w14:schemeClr w14:val="tx1"/>
            </w14:solidFill>
          </w14:textFill>
        </w:rPr>
        <w:t>境外人身保险意外保险</w:t>
      </w:r>
    </w:p>
    <w:p>
      <w:pPr>
        <w:pStyle w:val="13"/>
        <w:numPr>
          <w:ilvl w:val="0"/>
          <w:numId w:val="4"/>
        </w:numPr>
        <w:ind w:firstLineChars="0"/>
        <w:rPr>
          <w:rFonts w:cstheme="minorHAnsi"/>
          <w:color w:val="000000" w:themeColor="text1"/>
          <w:szCs w:val="21"/>
          <w14:textFill>
            <w14:solidFill>
              <w14:schemeClr w14:val="tx1"/>
            </w14:solidFill>
          </w14:textFill>
        </w:rPr>
      </w:pPr>
      <w:r>
        <w:rPr>
          <w:rFonts w:cstheme="minorHAnsi"/>
          <w:color w:val="000000" w:themeColor="text1"/>
          <w:szCs w:val="21"/>
          <w14:textFill>
            <w14:solidFill>
              <w14:schemeClr w14:val="tx1"/>
            </w14:solidFill>
          </w14:textFill>
        </w:rPr>
        <w:t>在境外住宿、交通、教学活动、大学学费。</w:t>
      </w:r>
    </w:p>
    <w:p>
      <w:pPr>
        <w:ind w:left="450"/>
        <w:rPr>
          <w:rFonts w:cstheme="minorHAnsi"/>
          <w:color w:val="000000" w:themeColor="text1"/>
          <w:szCs w:val="21"/>
          <w14:textFill>
            <w14:solidFill>
              <w14:schemeClr w14:val="tx1"/>
            </w14:solidFill>
          </w14:textFill>
        </w:rPr>
      </w:pPr>
      <w:r>
        <w:rPr>
          <w:rFonts w:cstheme="minorHAnsi"/>
          <w:color w:val="000000" w:themeColor="text1"/>
          <w:szCs w:val="21"/>
          <w14:textFill>
            <w14:solidFill>
              <w14:schemeClr w14:val="tx1"/>
            </w14:solidFill>
          </w14:textFill>
        </w:rPr>
        <w:t>费用不包含：</w:t>
      </w:r>
    </w:p>
    <w:p>
      <w:pPr>
        <w:pStyle w:val="13"/>
        <w:numPr>
          <w:ilvl w:val="0"/>
          <w:numId w:val="5"/>
        </w:numPr>
        <w:ind w:firstLineChars="0"/>
        <w:rPr>
          <w:rFonts w:cstheme="minorHAnsi"/>
          <w:color w:val="000000" w:themeColor="text1"/>
          <w:szCs w:val="21"/>
          <w14:textFill>
            <w14:solidFill>
              <w14:schemeClr w14:val="tx1"/>
            </w14:solidFill>
          </w14:textFill>
        </w:rPr>
      </w:pPr>
      <w:r>
        <w:rPr>
          <w:rFonts w:cstheme="minorHAnsi"/>
          <w:color w:val="000000" w:themeColor="text1"/>
          <w:szCs w:val="21"/>
          <w14:textFill>
            <w14:solidFill>
              <w14:schemeClr w14:val="tx1"/>
            </w14:solidFill>
          </w14:textFill>
        </w:rPr>
        <w:t>办理护照的所有费用；办理签证产生的交通费用食宿费用</w:t>
      </w:r>
    </w:p>
    <w:p>
      <w:pPr>
        <w:pStyle w:val="13"/>
        <w:numPr>
          <w:ilvl w:val="0"/>
          <w:numId w:val="5"/>
        </w:numPr>
        <w:ind w:firstLineChars="0"/>
        <w:rPr>
          <w:rFonts w:cstheme="minorHAnsi"/>
          <w:color w:val="000000" w:themeColor="text1"/>
          <w:szCs w:val="21"/>
          <w14:textFill>
            <w14:solidFill>
              <w14:schemeClr w14:val="tx1"/>
            </w14:solidFill>
          </w14:textFill>
        </w:rPr>
      </w:pPr>
      <w:r>
        <w:rPr>
          <w:rFonts w:cstheme="minorHAnsi"/>
          <w:color w:val="000000" w:themeColor="text1"/>
          <w:szCs w:val="21"/>
          <w14:textFill>
            <w14:solidFill>
              <w14:schemeClr w14:val="tx1"/>
            </w14:solidFill>
          </w14:textFill>
        </w:rPr>
        <w:t>超重行李托运费（如产生）</w:t>
      </w:r>
    </w:p>
    <w:p>
      <w:pPr>
        <w:pStyle w:val="13"/>
        <w:numPr>
          <w:ilvl w:val="0"/>
          <w:numId w:val="5"/>
        </w:numPr>
        <w:ind w:firstLineChars="0"/>
        <w:rPr>
          <w:rFonts w:cstheme="minorHAnsi"/>
          <w:color w:val="000000" w:themeColor="text1"/>
          <w:szCs w:val="21"/>
          <w14:textFill>
            <w14:solidFill>
              <w14:schemeClr w14:val="tx1"/>
            </w14:solidFill>
          </w14:textFill>
        </w:rPr>
      </w:pPr>
      <w:r>
        <w:rPr>
          <w:rFonts w:cstheme="minorHAnsi"/>
          <w:color w:val="000000" w:themeColor="text1"/>
          <w:szCs w:val="21"/>
          <w14:textFill>
            <w14:solidFill>
              <w14:schemeClr w14:val="tx1"/>
            </w14:solidFill>
          </w14:textFill>
        </w:rPr>
        <w:t>境外通讯费用</w:t>
      </w:r>
    </w:p>
    <w:p>
      <w:pPr>
        <w:pStyle w:val="13"/>
        <w:numPr>
          <w:ilvl w:val="0"/>
          <w:numId w:val="5"/>
        </w:numPr>
        <w:ind w:firstLineChars="0"/>
        <w:rPr>
          <w:rFonts w:cstheme="minorHAnsi"/>
          <w:color w:val="000000" w:themeColor="text1"/>
          <w:szCs w:val="21"/>
          <w14:textFill>
            <w14:solidFill>
              <w14:schemeClr w14:val="tx1"/>
            </w14:solidFill>
          </w14:textFill>
        </w:rPr>
      </w:pPr>
      <w:r>
        <w:rPr>
          <w:rFonts w:cstheme="minorHAnsi"/>
          <w:color w:val="000000" w:themeColor="text1"/>
          <w:szCs w:val="21"/>
          <w14:textFill>
            <w14:solidFill>
              <w14:schemeClr w14:val="tx1"/>
            </w14:solidFill>
          </w14:textFill>
        </w:rPr>
        <w:t>境内外个人花费</w:t>
      </w:r>
    </w:p>
    <w:p>
      <w:pPr>
        <w:pStyle w:val="13"/>
        <w:numPr>
          <w:ilvl w:val="0"/>
          <w:numId w:val="5"/>
        </w:numPr>
        <w:ind w:firstLineChars="0"/>
        <w:rPr>
          <w:rFonts w:cstheme="minorHAnsi"/>
          <w:color w:val="000000" w:themeColor="text1"/>
          <w:szCs w:val="21"/>
          <w14:textFill>
            <w14:solidFill>
              <w14:schemeClr w14:val="tx1"/>
            </w14:solidFill>
          </w14:textFill>
        </w:rPr>
      </w:pPr>
      <w:r>
        <w:rPr>
          <w:rFonts w:cstheme="minorHAnsi"/>
          <w:color w:val="000000" w:themeColor="text1"/>
          <w:szCs w:val="21"/>
          <w14:textFill>
            <w14:solidFill>
              <w14:schemeClr w14:val="tx1"/>
            </w14:solidFill>
          </w14:textFill>
        </w:rPr>
        <w:t>参观用餐等可能出现的小费</w:t>
      </w:r>
    </w:p>
    <w:p>
      <w:pPr>
        <w:pStyle w:val="13"/>
        <w:numPr>
          <w:ilvl w:val="0"/>
          <w:numId w:val="0"/>
        </w:numPr>
        <w:rPr>
          <w:rFonts w:hint="eastAsia" w:eastAsiaTheme="minorEastAsia" w:cstheme="minorHAnsi"/>
          <w:b/>
          <w:bCs/>
          <w:color w:val="000000" w:themeColor="text1"/>
          <w:szCs w:val="21"/>
          <w:lang w:val="en-US" w:eastAsia="zh-CN"/>
          <w14:textFill>
            <w14:solidFill>
              <w14:schemeClr w14:val="tx1"/>
            </w14:solidFill>
          </w14:textFill>
        </w:rPr>
      </w:pPr>
      <w:r>
        <w:rPr>
          <w:rFonts w:hint="eastAsia" w:cstheme="minorHAnsi"/>
          <w:b/>
          <w:bCs/>
          <w:color w:val="000000" w:themeColor="text1"/>
          <w:szCs w:val="21"/>
          <w:lang w:val="en-US" w:eastAsia="zh-CN"/>
          <w14:textFill>
            <w14:solidFill>
              <w14:schemeClr w14:val="tx1"/>
            </w14:solidFill>
          </w14:textFill>
        </w:rPr>
        <w:t>七、参考行程（以实际行程为准）</w:t>
      </w:r>
    </w:p>
    <w:tbl>
      <w:tblPr>
        <w:tblStyle w:val="10"/>
        <w:tblpPr w:leftFromText="180" w:rightFromText="180" w:vertAnchor="page" w:horzAnchor="page" w:tblpX="1203" w:tblpY="470"/>
        <w:tblOverlap w:val="never"/>
        <w:tblW w:w="14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806"/>
        <w:gridCol w:w="1724"/>
        <w:gridCol w:w="2741"/>
        <w:gridCol w:w="7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172" w:type="dxa"/>
            <w:tcBorders>
              <w:top w:val="single" w:color="4F81BD" w:sz="8" w:space="0"/>
              <w:left w:val="single" w:color="4F81BD" w:sz="8" w:space="0"/>
              <w:bottom w:val="single" w:color="FFFFFF" w:sz="4" w:space="0"/>
              <w:right w:val="single" w:color="auto" w:sz="4" w:space="0"/>
            </w:tcBorders>
            <w:shd w:val="clear" w:color="auto" w:fill="4F81BD"/>
          </w:tcPr>
          <w:p>
            <w:pPr>
              <w:jc w:val="center"/>
              <w:rPr>
                <w:rFonts w:hint="eastAsia" w:eastAsiaTheme="minorEastAsia"/>
                <w:color w:val="FFFFFF"/>
                <w:vertAlign w:val="baseline"/>
                <w:lang w:val="en-US" w:eastAsia="zh-CN"/>
              </w:rPr>
            </w:pPr>
            <w:r>
              <w:rPr>
                <w:rFonts w:hint="eastAsia"/>
                <w:color w:val="FFFFFF"/>
                <w:vertAlign w:val="baseline"/>
                <w:lang w:val="en-US" w:eastAsia="zh-CN"/>
              </w:rPr>
              <w:t>日期</w:t>
            </w:r>
          </w:p>
        </w:tc>
        <w:tc>
          <w:tcPr>
            <w:tcW w:w="1806" w:type="dxa"/>
            <w:tcBorders>
              <w:top w:val="single" w:color="4F81BD" w:sz="8" w:space="0"/>
              <w:left w:val="single" w:color="auto" w:sz="4" w:space="0"/>
              <w:bottom w:val="single" w:color="FFFFFF" w:sz="4" w:space="0"/>
              <w:right w:val="single" w:color="auto" w:sz="4" w:space="0"/>
            </w:tcBorders>
            <w:shd w:val="clear" w:color="auto" w:fill="4F81BD"/>
          </w:tcPr>
          <w:p>
            <w:pPr>
              <w:jc w:val="center"/>
              <w:rPr>
                <w:rFonts w:hint="eastAsia" w:eastAsiaTheme="minorEastAsia"/>
                <w:color w:val="FFFFFF"/>
                <w:vertAlign w:val="baseline"/>
                <w:lang w:val="en-US" w:eastAsia="zh-CN"/>
              </w:rPr>
            </w:pPr>
            <w:r>
              <w:rPr>
                <w:rFonts w:hint="eastAsia"/>
                <w:color w:val="FFFFFF"/>
                <w:vertAlign w:val="baseline"/>
                <w:lang w:val="en-US" w:eastAsia="zh-CN"/>
              </w:rPr>
              <w:t>地点</w:t>
            </w:r>
          </w:p>
        </w:tc>
        <w:tc>
          <w:tcPr>
            <w:tcW w:w="1724" w:type="dxa"/>
            <w:tcBorders>
              <w:top w:val="single" w:color="4F81BD" w:sz="8" w:space="0"/>
              <w:left w:val="single" w:color="auto" w:sz="4" w:space="0"/>
              <w:bottom w:val="single" w:color="FFFFFF" w:sz="4" w:space="0"/>
              <w:right w:val="single" w:color="auto" w:sz="4" w:space="0"/>
            </w:tcBorders>
            <w:shd w:val="clear" w:color="auto" w:fill="4F81BD"/>
          </w:tcPr>
          <w:p>
            <w:pPr>
              <w:jc w:val="center"/>
              <w:rPr>
                <w:rFonts w:hint="eastAsia" w:eastAsiaTheme="minorEastAsia"/>
                <w:color w:val="FFFFFF"/>
                <w:vertAlign w:val="baseline"/>
                <w:lang w:val="en-US" w:eastAsia="zh-CN"/>
              </w:rPr>
            </w:pPr>
            <w:r>
              <w:rPr>
                <w:rFonts w:hint="eastAsia"/>
                <w:color w:val="FFFFFF"/>
                <w:vertAlign w:val="baseline"/>
                <w:lang w:val="en-US" w:eastAsia="zh-CN"/>
              </w:rPr>
              <w:t>上午</w:t>
            </w:r>
          </w:p>
        </w:tc>
        <w:tc>
          <w:tcPr>
            <w:tcW w:w="2741" w:type="dxa"/>
            <w:tcBorders>
              <w:top w:val="single" w:color="4F81BD" w:sz="8" w:space="0"/>
              <w:left w:val="single" w:color="auto" w:sz="4" w:space="0"/>
              <w:bottom w:val="single" w:color="FFFFFF" w:sz="4" w:space="0"/>
              <w:right w:val="single" w:color="auto" w:sz="4" w:space="0"/>
            </w:tcBorders>
            <w:shd w:val="clear" w:color="auto" w:fill="4F81BD"/>
          </w:tcPr>
          <w:p>
            <w:pPr>
              <w:jc w:val="center"/>
              <w:rPr>
                <w:rFonts w:hint="eastAsia" w:eastAsiaTheme="minorEastAsia"/>
                <w:color w:val="FFFFFF"/>
                <w:vertAlign w:val="baseline"/>
                <w:lang w:val="en-US" w:eastAsia="zh-CN"/>
              </w:rPr>
            </w:pPr>
            <w:r>
              <w:rPr>
                <w:rFonts w:hint="eastAsia"/>
                <w:color w:val="FFFFFF"/>
                <w:vertAlign w:val="baseline"/>
                <w:lang w:val="en-US" w:eastAsia="zh-CN"/>
              </w:rPr>
              <w:t>下午</w:t>
            </w:r>
          </w:p>
        </w:tc>
        <w:tc>
          <w:tcPr>
            <w:tcW w:w="7257" w:type="dxa"/>
            <w:tcBorders>
              <w:top w:val="single" w:color="4F81BD" w:sz="8" w:space="0"/>
              <w:left w:val="single" w:color="auto" w:sz="4" w:space="0"/>
              <w:bottom w:val="single" w:color="FFFFFF" w:sz="4" w:space="0"/>
              <w:right w:val="single" w:color="4F81BD" w:sz="8" w:space="0"/>
            </w:tcBorders>
            <w:shd w:val="clear" w:color="auto" w:fill="4F81BD"/>
          </w:tcPr>
          <w:p>
            <w:pPr>
              <w:jc w:val="center"/>
              <w:rPr>
                <w:rFonts w:hint="eastAsia"/>
                <w:color w:val="FFFFFF"/>
                <w:vertAlign w:val="baseline"/>
                <w:lang w:val="en-US" w:eastAsia="zh-CN"/>
              </w:rPr>
            </w:pPr>
            <w:r>
              <w:rPr>
                <w:rFonts w:hint="eastAsia"/>
                <w:color w:val="FFFFFF"/>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1172" w:type="dxa"/>
            <w:tcBorders>
              <w:top w:val="single" w:color="FFFFFF" w:sz="4" w:space="0"/>
              <w:left w:val="single" w:color="4F81BD" w:sz="8" w:space="0"/>
              <w:bottom w:val="single" w:color="4F81BD" w:sz="8" w:space="0"/>
              <w:right w:val="single" w:color="4F81BD" w:sz="8" w:space="0"/>
            </w:tcBorders>
            <w:shd w:val="clear" w:color="auto" w:fill="B8CCE4"/>
          </w:tcPr>
          <w:p>
            <w:pPr>
              <w:jc w:val="center"/>
              <w:rPr>
                <w:rFonts w:hint="eastAsia" w:eastAsiaTheme="minorEastAsia"/>
                <w:color w:val="000000"/>
                <w:vertAlign w:val="baseline"/>
                <w:lang w:val="en-US" w:eastAsia="zh-CN"/>
              </w:rPr>
            </w:pPr>
            <w:r>
              <w:rPr>
                <w:rFonts w:hint="eastAsia"/>
                <w:color w:val="000000"/>
                <w:vertAlign w:val="baseline"/>
                <w:lang w:val="en-US" w:eastAsia="zh-CN"/>
              </w:rPr>
              <w:t>第一天</w:t>
            </w:r>
          </w:p>
        </w:tc>
        <w:tc>
          <w:tcPr>
            <w:tcW w:w="1806" w:type="dxa"/>
            <w:tcBorders>
              <w:top w:val="single" w:color="FFFFFF" w:sz="4" w:space="0"/>
              <w:left w:val="single" w:color="4F81BD" w:sz="8" w:space="0"/>
              <w:bottom w:val="single" w:color="4F81BD" w:sz="8" w:space="0"/>
              <w:right w:val="single" w:color="4F81BD" w:sz="8" w:space="0"/>
            </w:tcBorders>
            <w:shd w:val="clear" w:color="auto" w:fill="B8CCE4"/>
            <w:vAlign w:val="center"/>
          </w:tcPr>
          <w:p>
            <w:pPr>
              <w:jc w:val="center"/>
              <w:rPr>
                <w:rFonts w:hint="eastAsia" w:eastAsiaTheme="minorEastAsia"/>
                <w:color w:val="000000"/>
                <w:vertAlign w:val="baseline"/>
                <w:lang w:val="en-US" w:eastAsia="zh-CN"/>
              </w:rPr>
            </w:pPr>
            <w:r>
              <w:rPr>
                <w:rFonts w:hint="eastAsia"/>
                <w:color w:val="000000"/>
                <w:vertAlign w:val="baseline"/>
                <w:lang w:val="en-US" w:eastAsia="zh-CN"/>
              </w:rPr>
              <w:t>中国</w:t>
            </w:r>
          </w:p>
        </w:tc>
        <w:tc>
          <w:tcPr>
            <w:tcW w:w="4465" w:type="dxa"/>
            <w:gridSpan w:val="2"/>
            <w:tcBorders>
              <w:top w:val="single" w:color="FFFFFF" w:sz="4" w:space="0"/>
              <w:left w:val="single" w:color="4F81BD" w:sz="8" w:space="0"/>
              <w:bottom w:val="single" w:color="4F81BD" w:sz="8" w:space="0"/>
              <w:right w:val="single" w:color="auto" w:sz="4" w:space="0"/>
            </w:tcBorders>
            <w:shd w:val="clear" w:color="auto" w:fill="B8CCE4"/>
            <w:vAlign w:val="center"/>
          </w:tcPr>
          <w:p>
            <w:pPr>
              <w:jc w:val="center"/>
              <w:rPr>
                <w:color w:val="000000"/>
                <w:vertAlign w:val="baseline"/>
              </w:rPr>
            </w:pPr>
            <w:r>
              <w:rPr>
                <w:rFonts w:hint="eastAsia"/>
                <w:color w:val="000000"/>
                <w:vertAlign w:val="baseline"/>
                <w:lang w:val="en-US" w:eastAsia="zh-CN"/>
              </w:rPr>
              <w:t>北京国际机场出发</w:t>
            </w:r>
          </w:p>
        </w:tc>
        <w:tc>
          <w:tcPr>
            <w:tcW w:w="7257" w:type="dxa"/>
            <w:tcBorders>
              <w:top w:val="single" w:color="FFFFFF" w:sz="4" w:space="0"/>
              <w:left w:val="single" w:color="auto" w:sz="4" w:space="0"/>
              <w:bottom w:val="single" w:color="4F81BD" w:sz="8" w:space="0"/>
              <w:right w:val="single" w:color="4F81BD" w:sz="8" w:space="0"/>
            </w:tcBorders>
            <w:shd w:val="clear" w:color="auto" w:fill="B8CCE4"/>
            <w:vAlign w:val="center"/>
          </w:tcPr>
          <w:p>
            <w:pPr>
              <w:jc w:val="center"/>
              <w:rPr>
                <w:rFonts w:hint="eastAsia" w:eastAsiaTheme="minorEastAsia"/>
                <w:color w:val="000000"/>
                <w:vertAlign w:val="baseline"/>
                <w:lang w:val="en-US" w:eastAsia="zh-CN"/>
              </w:rPr>
            </w:pPr>
            <w:r>
              <w:rPr>
                <w:rFonts w:hint="eastAsia"/>
                <w:color w:val="000000"/>
                <w:vertAlign w:val="baseline"/>
                <w:lang w:val="en-US" w:eastAsia="zh-CN"/>
              </w:rPr>
              <w:t>行前培训完成后，微留学学习之旅开始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72"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tcPr>
          <w:p>
            <w:pPr>
              <w:jc w:val="center"/>
              <w:rPr>
                <w:rFonts w:hint="eastAsia" w:eastAsiaTheme="minorEastAsia"/>
                <w:color w:val="000000"/>
                <w:vertAlign w:val="baseline"/>
                <w:lang w:val="en-US" w:eastAsia="zh-CN"/>
              </w:rPr>
            </w:pPr>
            <w:r>
              <w:rPr>
                <w:rFonts w:hint="eastAsia"/>
                <w:color w:val="000000"/>
                <w:vertAlign w:val="baseline"/>
                <w:lang w:val="en-US" w:eastAsia="zh-CN"/>
              </w:rPr>
              <w:t>第二天</w:t>
            </w:r>
          </w:p>
        </w:tc>
        <w:tc>
          <w:tcPr>
            <w:tcW w:w="1806"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vAlign w:val="center"/>
          </w:tcPr>
          <w:p>
            <w:pPr>
              <w:jc w:val="center"/>
              <w:rPr>
                <w:color w:val="000000"/>
                <w:vertAlign w:val="baseline"/>
              </w:rPr>
            </w:pPr>
            <w:r>
              <w:rPr>
                <w:rFonts w:hint="eastAsia" w:cstheme="minorHAnsi"/>
                <w:b w:val="0"/>
                <w:bCs/>
                <w:color w:val="000000" w:themeColor="text1"/>
                <w:szCs w:val="21"/>
                <w:lang w:val="en-US" w:eastAsia="zh-CN"/>
                <w14:textFill>
                  <w14:solidFill>
                    <w14:schemeClr w14:val="tx1"/>
                  </w14:solidFill>
                </w14:textFill>
              </w:rPr>
              <w:t>中国—澳大利亚</w:t>
            </w:r>
          </w:p>
        </w:tc>
        <w:tc>
          <w:tcPr>
            <w:tcW w:w="1724"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vAlign w:val="center"/>
          </w:tcPr>
          <w:p>
            <w:pPr>
              <w:jc w:val="center"/>
              <w:rPr>
                <w:rFonts w:hint="eastAsia" w:eastAsiaTheme="minorEastAsia"/>
                <w:color w:val="000000"/>
                <w:vertAlign w:val="baseline"/>
                <w:lang w:val="en-US" w:eastAsia="zh-CN"/>
              </w:rPr>
            </w:pPr>
            <w:r>
              <w:rPr>
                <w:rFonts w:hint="eastAsia"/>
                <w:color w:val="000000"/>
                <w:vertAlign w:val="baseline"/>
                <w:lang w:val="en-US" w:eastAsia="zh-CN"/>
              </w:rPr>
              <w:t>悉尼到达</w:t>
            </w:r>
          </w:p>
        </w:tc>
        <w:tc>
          <w:tcPr>
            <w:tcW w:w="2741"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vAlign w:val="center"/>
          </w:tcPr>
          <w:p>
            <w:pPr>
              <w:jc w:val="center"/>
              <w:rPr>
                <w:rFonts w:hint="eastAsia" w:eastAsiaTheme="minorEastAsia"/>
                <w:color w:val="000000"/>
                <w:vertAlign w:val="baseline"/>
                <w:lang w:val="en-US" w:eastAsia="zh-CN"/>
              </w:rPr>
            </w:pPr>
            <w:r>
              <w:rPr>
                <w:rFonts w:hint="eastAsia"/>
                <w:color w:val="000000"/>
                <w:vertAlign w:val="baseline"/>
                <w:lang w:val="en-US" w:eastAsia="zh-CN"/>
              </w:rPr>
              <w:t>由老师带队前往语言中心</w:t>
            </w:r>
          </w:p>
        </w:tc>
        <w:tc>
          <w:tcPr>
            <w:tcW w:w="7257"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vAlign w:val="center"/>
          </w:tcPr>
          <w:p>
            <w:pPr>
              <w:jc w:val="center"/>
              <w:rPr>
                <w:rFonts w:hint="eastAsia" w:eastAsiaTheme="minorEastAsia"/>
                <w:color w:val="000000"/>
                <w:vertAlign w:val="baseline"/>
                <w:lang w:val="en-US" w:eastAsia="zh-CN"/>
              </w:rPr>
            </w:pPr>
            <w:r>
              <w:rPr>
                <w:rFonts w:hint="eastAsia"/>
                <w:color w:val="000000"/>
                <w:vertAlign w:val="baseline"/>
                <w:lang w:val="en-US" w:eastAsia="zh-CN"/>
              </w:rPr>
              <w:t>晚餐，熟悉地理环境及交通后送回酒店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172" w:type="dxa"/>
            <w:tcBorders>
              <w:top w:val="single" w:color="4F81BD" w:sz="8" w:space="0"/>
              <w:left w:val="single" w:color="4F81BD" w:sz="8" w:space="0"/>
              <w:bottom w:val="single" w:color="4F81BD" w:sz="8" w:space="0"/>
              <w:right w:val="single" w:color="4F81BD" w:sz="8" w:space="0"/>
            </w:tcBorders>
            <w:shd w:val="clear" w:color="auto" w:fill="B8CCE4"/>
          </w:tcPr>
          <w:p>
            <w:pPr>
              <w:jc w:val="center"/>
              <w:rPr>
                <w:rFonts w:hint="eastAsia" w:eastAsiaTheme="minorEastAsia"/>
                <w:color w:val="000000"/>
                <w:vertAlign w:val="baseline"/>
                <w:lang w:val="en-US" w:eastAsia="zh-CN"/>
              </w:rPr>
            </w:pPr>
            <w:r>
              <w:rPr>
                <w:rFonts w:hint="eastAsia"/>
                <w:color w:val="000000"/>
                <w:vertAlign w:val="baseline"/>
                <w:lang w:val="en-US" w:eastAsia="zh-CN"/>
              </w:rPr>
              <w:t>第三天</w:t>
            </w:r>
          </w:p>
        </w:tc>
        <w:tc>
          <w:tcPr>
            <w:tcW w:w="1806" w:type="dxa"/>
            <w:vMerge w:val="restart"/>
            <w:tcBorders>
              <w:top w:val="single" w:color="4F81BD" w:sz="8" w:space="0"/>
              <w:left w:val="single" w:color="4F81BD" w:sz="8" w:space="0"/>
              <w:right w:val="single" w:color="4F81BD" w:sz="8" w:space="0"/>
            </w:tcBorders>
            <w:shd w:val="clear" w:color="auto" w:fill="B8CCE4"/>
            <w:vAlign w:val="center"/>
          </w:tcPr>
          <w:p>
            <w:pPr>
              <w:ind w:firstLine="210" w:firstLineChars="100"/>
              <w:jc w:val="center"/>
              <w:rPr>
                <w:rFonts w:hint="eastAsia" w:eastAsiaTheme="minorEastAsia"/>
                <w:color w:val="000000"/>
                <w:vertAlign w:val="baseline"/>
                <w:lang w:val="en-US" w:eastAsia="zh-CN"/>
              </w:rPr>
            </w:pPr>
            <w:r>
              <w:rPr>
                <w:rFonts w:hint="eastAsia"/>
                <w:color w:val="000000"/>
                <w:vertAlign w:val="baseline"/>
                <w:lang w:val="en-US" w:eastAsia="zh-CN"/>
              </w:rPr>
              <w:t>悉尼</w:t>
            </w:r>
          </w:p>
        </w:tc>
        <w:tc>
          <w:tcPr>
            <w:tcW w:w="4465" w:type="dxa"/>
            <w:gridSpan w:val="2"/>
            <w:vMerge w:val="restart"/>
            <w:tcBorders>
              <w:top w:val="single" w:color="4F81BD" w:sz="8" w:space="0"/>
              <w:left w:val="single" w:color="4F81BD" w:sz="8" w:space="0"/>
              <w:right w:val="single" w:color="4F81BD" w:sz="8" w:space="0"/>
            </w:tcBorders>
            <w:shd w:val="clear" w:color="auto" w:fill="B8CCE4"/>
            <w:vAlign w:val="center"/>
          </w:tcPr>
          <w:p>
            <w:pPr>
              <w:jc w:val="center"/>
              <w:rPr>
                <w:rFonts w:hint="eastAsia" w:eastAsiaTheme="minorEastAsia"/>
                <w:color w:val="000000"/>
                <w:vertAlign w:val="baseline"/>
                <w:lang w:val="en-US" w:eastAsia="zh-CN"/>
              </w:rPr>
            </w:pPr>
            <w:r>
              <w:rPr>
                <w:rFonts w:hint="eastAsia"/>
                <w:color w:val="000000"/>
                <w:vertAlign w:val="baseline"/>
                <w:lang w:val="en-US" w:eastAsia="zh-CN"/>
              </w:rPr>
              <w:t>在西悉尼大学学习</w:t>
            </w:r>
          </w:p>
        </w:tc>
        <w:tc>
          <w:tcPr>
            <w:tcW w:w="7257" w:type="dxa"/>
            <w:vMerge w:val="restart"/>
            <w:tcBorders>
              <w:top w:val="single" w:color="4F81BD" w:sz="8" w:space="0"/>
              <w:left w:val="single" w:color="4F81BD" w:sz="8" w:space="0"/>
              <w:right w:val="single" w:color="4F81BD" w:sz="8" w:space="0"/>
            </w:tcBorders>
            <w:shd w:val="clear" w:color="auto" w:fill="B8CCE4"/>
            <w:vAlign w:val="center"/>
          </w:tcPr>
          <w:p>
            <w:pPr>
              <w:jc w:val="center"/>
              <w:rPr>
                <w:rFonts w:hint="eastAsia" w:eastAsiaTheme="minorEastAsia"/>
                <w:color w:val="000000"/>
                <w:vertAlign w:val="baseline"/>
                <w:lang w:val="en-US" w:eastAsia="zh-CN"/>
              </w:rPr>
            </w:pPr>
            <w:r>
              <w:rPr>
                <w:rFonts w:hint="eastAsia"/>
                <w:color w:val="000000"/>
                <w:vertAlign w:val="baseline"/>
                <w:lang w:val="en-US" w:eastAsia="zh-CN"/>
              </w:rPr>
              <w:t>西悉尼大学五天的</w:t>
            </w:r>
            <w:r>
              <w:rPr>
                <w:rFonts w:hint="eastAsia"/>
              </w:rPr>
              <w:t>领导力课程旨在通过全方位介绍加拿大的人文、历史、环境、艺术等科目，为青年学生在不同学科领域打开新思路、拓展批判性思维能力，为培养新时代领导思维做铺垫。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172"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tcPr>
          <w:p>
            <w:pPr>
              <w:jc w:val="center"/>
              <w:rPr>
                <w:rFonts w:hint="eastAsia" w:eastAsiaTheme="minorEastAsia"/>
                <w:color w:val="000000"/>
                <w:vertAlign w:val="baseline"/>
                <w:lang w:val="en-US" w:eastAsia="zh-CN"/>
              </w:rPr>
            </w:pPr>
            <w:r>
              <w:rPr>
                <w:rFonts w:hint="eastAsia"/>
                <w:color w:val="000000"/>
                <w:vertAlign w:val="baseline"/>
                <w:lang w:val="en-US" w:eastAsia="zh-CN"/>
              </w:rPr>
              <w:t>第四天</w:t>
            </w:r>
          </w:p>
        </w:tc>
        <w:tc>
          <w:tcPr>
            <w:tcW w:w="1806" w:type="dxa"/>
            <w:vMerge w:val="continue"/>
            <w:tcBorders>
              <w:left w:val="single" w:color="4F81BD" w:sz="8" w:space="0"/>
              <w:right w:val="single" w:color="4F81BD" w:sz="8" w:space="0"/>
            </w:tcBorders>
            <w:shd w:val="clear" w:color="auto" w:fill="FFFFFF"/>
            <w:vAlign w:val="center"/>
          </w:tcPr>
          <w:p>
            <w:pPr>
              <w:jc w:val="center"/>
              <w:rPr>
                <w:color w:val="000000"/>
                <w:vertAlign w:val="baseline"/>
              </w:rPr>
            </w:pPr>
          </w:p>
        </w:tc>
        <w:tc>
          <w:tcPr>
            <w:tcW w:w="4465" w:type="dxa"/>
            <w:gridSpan w:val="2"/>
            <w:vMerge w:val="continue"/>
            <w:tcBorders>
              <w:left w:val="single" w:color="4F81BD" w:sz="8" w:space="0"/>
              <w:right w:val="single" w:color="4F81BD" w:sz="8" w:space="0"/>
            </w:tcBorders>
            <w:shd w:val="clear" w:color="auto" w:fill="FFFFFF"/>
            <w:vAlign w:val="center"/>
          </w:tcPr>
          <w:p>
            <w:pPr>
              <w:jc w:val="center"/>
              <w:rPr>
                <w:color w:val="000000"/>
                <w:vertAlign w:val="baseline"/>
              </w:rPr>
            </w:pPr>
          </w:p>
        </w:tc>
        <w:tc>
          <w:tcPr>
            <w:tcW w:w="7257" w:type="dxa"/>
            <w:vMerge w:val="continue"/>
            <w:tcBorders>
              <w:left w:val="single" w:color="4F81BD" w:sz="8" w:space="0"/>
              <w:right w:val="single" w:color="4F81BD" w:sz="8" w:space="0"/>
            </w:tcBorders>
            <w:shd w:val="clear" w:color="auto" w:fill="FFFFFF"/>
            <w:vAlign w:val="center"/>
          </w:tcPr>
          <w:p>
            <w:pPr>
              <w:jc w:val="center"/>
              <w:rPr>
                <w:color w:val="00000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172" w:type="dxa"/>
            <w:tcBorders>
              <w:top w:val="single" w:color="4F81BD" w:sz="8" w:space="0"/>
              <w:left w:val="single" w:color="4F81BD" w:sz="8" w:space="0"/>
              <w:bottom w:val="single" w:color="4F81BD" w:sz="8" w:space="0"/>
              <w:right w:val="single" w:color="4F81BD" w:sz="8" w:space="0"/>
            </w:tcBorders>
            <w:shd w:val="clear" w:color="auto" w:fill="B8CCE4"/>
          </w:tcPr>
          <w:p>
            <w:pPr>
              <w:jc w:val="center"/>
              <w:rPr>
                <w:rFonts w:hint="eastAsia" w:eastAsiaTheme="minorEastAsia"/>
                <w:color w:val="000000"/>
                <w:vertAlign w:val="baseline"/>
                <w:lang w:val="en-US" w:eastAsia="zh-CN"/>
              </w:rPr>
            </w:pPr>
            <w:r>
              <w:rPr>
                <w:rFonts w:hint="eastAsia"/>
                <w:color w:val="000000"/>
                <w:vertAlign w:val="baseline"/>
                <w:lang w:val="en-US" w:eastAsia="zh-CN"/>
              </w:rPr>
              <w:t>第五天</w:t>
            </w:r>
          </w:p>
        </w:tc>
        <w:tc>
          <w:tcPr>
            <w:tcW w:w="1806" w:type="dxa"/>
            <w:vMerge w:val="continue"/>
            <w:tcBorders>
              <w:left w:val="single" w:color="4F81BD" w:sz="8" w:space="0"/>
              <w:right w:val="single" w:color="4F81BD" w:sz="8" w:space="0"/>
            </w:tcBorders>
            <w:shd w:val="clear" w:color="auto" w:fill="B8CCE4"/>
            <w:vAlign w:val="center"/>
          </w:tcPr>
          <w:p>
            <w:pPr>
              <w:jc w:val="center"/>
              <w:rPr>
                <w:color w:val="000000"/>
                <w:vertAlign w:val="baseline"/>
              </w:rPr>
            </w:pPr>
          </w:p>
        </w:tc>
        <w:tc>
          <w:tcPr>
            <w:tcW w:w="4465" w:type="dxa"/>
            <w:gridSpan w:val="2"/>
            <w:vMerge w:val="continue"/>
            <w:tcBorders>
              <w:left w:val="single" w:color="4F81BD" w:sz="8" w:space="0"/>
              <w:right w:val="single" w:color="4F81BD" w:sz="8" w:space="0"/>
            </w:tcBorders>
            <w:shd w:val="clear" w:color="auto" w:fill="B8CCE4"/>
            <w:vAlign w:val="center"/>
          </w:tcPr>
          <w:p>
            <w:pPr>
              <w:jc w:val="center"/>
              <w:rPr>
                <w:color w:val="000000"/>
                <w:vertAlign w:val="baseline"/>
              </w:rPr>
            </w:pPr>
          </w:p>
        </w:tc>
        <w:tc>
          <w:tcPr>
            <w:tcW w:w="7257" w:type="dxa"/>
            <w:vMerge w:val="continue"/>
            <w:tcBorders>
              <w:left w:val="single" w:color="4F81BD" w:sz="8" w:space="0"/>
              <w:right w:val="single" w:color="4F81BD" w:sz="8" w:space="0"/>
            </w:tcBorders>
            <w:shd w:val="clear" w:color="auto" w:fill="B8CCE4"/>
            <w:vAlign w:val="center"/>
          </w:tcPr>
          <w:p>
            <w:pPr>
              <w:jc w:val="center"/>
              <w:rPr>
                <w:color w:val="00000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172"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tcPr>
          <w:p>
            <w:pPr>
              <w:jc w:val="center"/>
              <w:rPr>
                <w:rFonts w:hint="eastAsia" w:eastAsiaTheme="minorEastAsia"/>
                <w:color w:val="000000"/>
                <w:vertAlign w:val="baseline"/>
                <w:lang w:val="en-US" w:eastAsia="zh-CN"/>
              </w:rPr>
            </w:pPr>
            <w:r>
              <w:rPr>
                <w:rFonts w:hint="eastAsia"/>
                <w:color w:val="000000"/>
                <w:vertAlign w:val="baseline"/>
                <w:lang w:val="en-US" w:eastAsia="zh-CN"/>
              </w:rPr>
              <w:t>第六天</w:t>
            </w:r>
          </w:p>
        </w:tc>
        <w:tc>
          <w:tcPr>
            <w:tcW w:w="1806" w:type="dxa"/>
            <w:vMerge w:val="continue"/>
            <w:tcBorders>
              <w:left w:val="single" w:color="4F81BD" w:sz="8" w:space="0"/>
              <w:right w:val="single" w:color="4F81BD" w:sz="8" w:space="0"/>
            </w:tcBorders>
            <w:shd w:val="clear" w:color="auto" w:fill="FFFFFF"/>
            <w:vAlign w:val="center"/>
          </w:tcPr>
          <w:p>
            <w:pPr>
              <w:jc w:val="center"/>
              <w:rPr>
                <w:color w:val="000000"/>
                <w:vertAlign w:val="baseline"/>
              </w:rPr>
            </w:pPr>
          </w:p>
        </w:tc>
        <w:tc>
          <w:tcPr>
            <w:tcW w:w="4465" w:type="dxa"/>
            <w:gridSpan w:val="2"/>
            <w:vMerge w:val="continue"/>
            <w:tcBorders>
              <w:left w:val="single" w:color="4F81BD" w:sz="8" w:space="0"/>
              <w:right w:val="single" w:color="4F81BD" w:sz="8" w:space="0"/>
            </w:tcBorders>
            <w:shd w:val="clear" w:color="auto" w:fill="FFFFFF"/>
            <w:vAlign w:val="center"/>
          </w:tcPr>
          <w:p>
            <w:pPr>
              <w:jc w:val="center"/>
              <w:rPr>
                <w:color w:val="000000"/>
                <w:vertAlign w:val="baseline"/>
              </w:rPr>
            </w:pPr>
          </w:p>
        </w:tc>
        <w:tc>
          <w:tcPr>
            <w:tcW w:w="7257" w:type="dxa"/>
            <w:vMerge w:val="continue"/>
            <w:tcBorders>
              <w:left w:val="single" w:color="4F81BD" w:sz="8" w:space="0"/>
              <w:right w:val="single" w:color="4F81BD" w:sz="8" w:space="0"/>
            </w:tcBorders>
            <w:shd w:val="clear" w:color="auto" w:fill="FFFFFF"/>
            <w:vAlign w:val="center"/>
          </w:tcPr>
          <w:p>
            <w:pPr>
              <w:jc w:val="center"/>
              <w:rPr>
                <w:color w:val="00000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172" w:type="dxa"/>
            <w:tcBorders>
              <w:top w:val="single" w:color="4F81BD" w:sz="8" w:space="0"/>
              <w:left w:val="single" w:color="4F81BD" w:sz="8" w:space="0"/>
              <w:bottom w:val="single" w:color="4F81BD" w:sz="8" w:space="0"/>
              <w:right w:val="single" w:color="4F81BD" w:sz="8" w:space="0"/>
            </w:tcBorders>
            <w:shd w:val="clear" w:color="auto" w:fill="B8CCE4"/>
          </w:tcPr>
          <w:p>
            <w:pPr>
              <w:jc w:val="center"/>
              <w:rPr>
                <w:rFonts w:hint="eastAsia" w:eastAsiaTheme="minorEastAsia"/>
                <w:color w:val="000000"/>
                <w:vertAlign w:val="baseline"/>
                <w:lang w:val="en-US" w:eastAsia="zh-CN"/>
              </w:rPr>
            </w:pPr>
            <w:r>
              <w:rPr>
                <w:rFonts w:hint="eastAsia"/>
                <w:color w:val="000000"/>
                <w:vertAlign w:val="baseline"/>
                <w:lang w:val="en-US" w:eastAsia="zh-CN"/>
              </w:rPr>
              <w:t>第七天</w:t>
            </w:r>
          </w:p>
        </w:tc>
        <w:tc>
          <w:tcPr>
            <w:tcW w:w="1806" w:type="dxa"/>
            <w:vMerge w:val="continue"/>
            <w:tcBorders>
              <w:left w:val="single" w:color="4F81BD" w:sz="8" w:space="0"/>
              <w:right w:val="single" w:color="4F81BD" w:sz="8" w:space="0"/>
            </w:tcBorders>
            <w:shd w:val="clear" w:color="auto" w:fill="B8CCE4"/>
            <w:vAlign w:val="center"/>
          </w:tcPr>
          <w:p>
            <w:pPr>
              <w:jc w:val="center"/>
              <w:rPr>
                <w:color w:val="000000"/>
                <w:vertAlign w:val="baseline"/>
              </w:rPr>
            </w:pPr>
          </w:p>
        </w:tc>
        <w:tc>
          <w:tcPr>
            <w:tcW w:w="4465" w:type="dxa"/>
            <w:gridSpan w:val="2"/>
            <w:vMerge w:val="continue"/>
            <w:tcBorders>
              <w:left w:val="single" w:color="4F81BD" w:sz="8" w:space="0"/>
              <w:bottom w:val="single" w:color="4F81BD" w:sz="8" w:space="0"/>
              <w:right w:val="single" w:color="4F81BD" w:sz="8" w:space="0"/>
            </w:tcBorders>
            <w:shd w:val="clear" w:color="auto" w:fill="B8CCE4"/>
            <w:vAlign w:val="center"/>
          </w:tcPr>
          <w:p>
            <w:pPr>
              <w:jc w:val="center"/>
              <w:rPr>
                <w:color w:val="000000"/>
                <w:vertAlign w:val="baseline"/>
              </w:rPr>
            </w:pPr>
          </w:p>
        </w:tc>
        <w:tc>
          <w:tcPr>
            <w:tcW w:w="7257" w:type="dxa"/>
            <w:vMerge w:val="continue"/>
            <w:tcBorders>
              <w:left w:val="single" w:color="4F81BD" w:sz="8" w:space="0"/>
              <w:bottom w:val="single" w:color="4F81BD" w:sz="8" w:space="0"/>
              <w:right w:val="single" w:color="4F81BD" w:sz="8" w:space="0"/>
            </w:tcBorders>
            <w:shd w:val="clear" w:color="auto" w:fill="B8CCE4"/>
            <w:vAlign w:val="center"/>
          </w:tcPr>
          <w:p>
            <w:pPr>
              <w:jc w:val="center"/>
              <w:rPr>
                <w:color w:val="00000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172"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tcPr>
          <w:p>
            <w:pPr>
              <w:jc w:val="center"/>
              <w:rPr>
                <w:rFonts w:hint="eastAsia" w:eastAsiaTheme="minorEastAsia"/>
                <w:color w:val="000000"/>
                <w:vertAlign w:val="baseline"/>
                <w:lang w:val="en-US" w:eastAsia="zh-CN"/>
              </w:rPr>
            </w:pPr>
            <w:r>
              <w:rPr>
                <w:rFonts w:hint="eastAsia"/>
                <w:color w:val="000000"/>
                <w:vertAlign w:val="baseline"/>
                <w:lang w:val="en-US" w:eastAsia="zh-CN"/>
              </w:rPr>
              <w:t>第八天</w:t>
            </w:r>
          </w:p>
        </w:tc>
        <w:tc>
          <w:tcPr>
            <w:tcW w:w="1806" w:type="dxa"/>
            <w:vMerge w:val="continue"/>
            <w:tcBorders>
              <w:left w:val="single" w:color="4F81BD" w:sz="8" w:space="0"/>
              <w:right w:val="single" w:color="4F81BD" w:sz="8" w:space="0"/>
            </w:tcBorders>
            <w:shd w:val="clear" w:color="auto" w:fill="FFFFFF"/>
            <w:vAlign w:val="center"/>
          </w:tcPr>
          <w:p>
            <w:pPr>
              <w:jc w:val="center"/>
              <w:rPr>
                <w:rFonts w:hint="eastAsia" w:eastAsiaTheme="minorEastAsia"/>
                <w:color w:val="000000"/>
                <w:vertAlign w:val="baseline"/>
                <w:lang w:val="en-US" w:eastAsia="zh-CN"/>
              </w:rPr>
            </w:pPr>
          </w:p>
        </w:tc>
        <w:tc>
          <w:tcPr>
            <w:tcW w:w="1724"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vAlign w:val="center"/>
          </w:tcPr>
          <w:p>
            <w:pPr>
              <w:jc w:val="center"/>
              <w:rPr>
                <w:rFonts w:hint="eastAsia" w:eastAsiaTheme="minorEastAsia"/>
                <w:color w:val="000000"/>
                <w:vertAlign w:val="baseline"/>
                <w:lang w:val="en-US" w:eastAsia="zh-CN"/>
              </w:rPr>
            </w:pPr>
            <w:r>
              <w:rPr>
                <w:rFonts w:hint="eastAsia"/>
                <w:color w:val="000000"/>
                <w:vertAlign w:val="baseline"/>
                <w:lang w:val="en-US" w:eastAsia="zh-CN"/>
              </w:rPr>
              <w:t>知名学府参观</w:t>
            </w:r>
          </w:p>
        </w:tc>
        <w:tc>
          <w:tcPr>
            <w:tcW w:w="2741"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vAlign w:val="center"/>
          </w:tcPr>
          <w:p>
            <w:pPr>
              <w:jc w:val="center"/>
              <w:rPr>
                <w:rFonts w:hint="eastAsia" w:eastAsiaTheme="minorEastAsia"/>
                <w:color w:val="000000"/>
                <w:vertAlign w:val="baseline"/>
                <w:lang w:val="en-US" w:eastAsia="zh-CN"/>
              </w:rPr>
            </w:pPr>
            <w:r>
              <w:rPr>
                <w:rFonts w:hint="eastAsia"/>
                <w:color w:val="000000"/>
                <w:vertAlign w:val="baseline"/>
                <w:lang w:val="en-US" w:eastAsia="zh-CN"/>
              </w:rPr>
              <w:t>游览邦迪海滩</w:t>
            </w:r>
          </w:p>
        </w:tc>
        <w:tc>
          <w:tcPr>
            <w:tcW w:w="7257"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vAlign w:val="center"/>
          </w:tcPr>
          <w:p>
            <w:pPr>
              <w:jc w:val="center"/>
              <w:rPr>
                <w:rFonts w:hint="eastAsia" w:eastAsiaTheme="minorEastAsia"/>
                <w:color w:val="000000"/>
                <w:vertAlign w:val="baseline"/>
                <w:lang w:val="en-US" w:eastAsia="zh-CN"/>
              </w:rPr>
            </w:pPr>
            <w:r>
              <w:rPr>
                <w:rFonts w:hint="eastAsia" w:cstheme="minorHAnsi"/>
                <w:b w:val="0"/>
                <w:bCs/>
                <w:color w:val="000000" w:themeColor="text1"/>
                <w:szCs w:val="21"/>
                <w:lang w:val="en-US" w:eastAsia="zh-CN"/>
                <w14:textFill>
                  <w14:solidFill>
                    <w14:schemeClr w14:val="tx1"/>
                  </w14:solidFill>
                </w14:textFill>
              </w:rPr>
              <w:t>悉尼大学 悉尼科技大学 麦考利大学——感受知名学府氛围；邦迪——澳大利亚最著名的海滩就是邦迪海滩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172" w:type="dxa"/>
            <w:tcBorders>
              <w:top w:val="single" w:color="4F81BD" w:sz="8" w:space="0"/>
              <w:left w:val="single" w:color="4F81BD" w:sz="8" w:space="0"/>
              <w:bottom w:val="single" w:color="4F81BD" w:sz="8" w:space="0"/>
              <w:right w:val="single" w:color="4F81BD" w:sz="8" w:space="0"/>
            </w:tcBorders>
            <w:shd w:val="clear" w:color="auto" w:fill="B8CCE4"/>
          </w:tcPr>
          <w:p>
            <w:pPr>
              <w:jc w:val="center"/>
              <w:rPr>
                <w:rFonts w:hint="eastAsia"/>
                <w:color w:val="000000"/>
                <w:vertAlign w:val="baseline"/>
                <w:lang w:val="en-US" w:eastAsia="zh-CN"/>
              </w:rPr>
            </w:pPr>
            <w:r>
              <w:rPr>
                <w:rFonts w:hint="eastAsia"/>
                <w:color w:val="000000"/>
                <w:vertAlign w:val="baseline"/>
                <w:lang w:val="en-US" w:eastAsia="zh-CN"/>
              </w:rPr>
              <w:t>第九天</w:t>
            </w:r>
          </w:p>
        </w:tc>
        <w:tc>
          <w:tcPr>
            <w:tcW w:w="1806" w:type="dxa"/>
            <w:vMerge w:val="continue"/>
            <w:tcBorders>
              <w:left w:val="single" w:color="4F81BD" w:sz="8" w:space="0"/>
              <w:right w:val="single" w:color="4F81BD" w:sz="8" w:space="0"/>
            </w:tcBorders>
            <w:shd w:val="clear" w:color="auto" w:fill="B8CCE4"/>
            <w:vAlign w:val="center"/>
          </w:tcPr>
          <w:p>
            <w:pPr>
              <w:jc w:val="center"/>
              <w:rPr>
                <w:color w:val="000000"/>
                <w:vertAlign w:val="baseline"/>
              </w:rPr>
            </w:pPr>
          </w:p>
        </w:tc>
        <w:tc>
          <w:tcPr>
            <w:tcW w:w="1724"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color w:val="000000"/>
                <w:vertAlign w:val="baseline"/>
              </w:rPr>
            </w:pPr>
            <w:r>
              <w:rPr>
                <w:rFonts w:hint="eastAsia" w:cstheme="minorHAnsi"/>
                <w:b w:val="0"/>
                <w:bCs/>
                <w:color w:val="000000" w:themeColor="text1"/>
                <w:szCs w:val="21"/>
                <w:lang w:val="en-US" w:eastAsia="zh-CN"/>
                <w14:textFill>
                  <w14:solidFill>
                    <w14:schemeClr w14:val="tx1"/>
                  </w14:solidFill>
                </w14:textFill>
              </w:rPr>
              <w:t>featherdale 野生动物园</w:t>
            </w:r>
          </w:p>
        </w:tc>
        <w:tc>
          <w:tcPr>
            <w:tcW w:w="2741"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color w:val="000000"/>
                <w:vertAlign w:val="baseline"/>
              </w:rPr>
            </w:pPr>
            <w:r>
              <w:rPr>
                <w:rFonts w:hint="eastAsia" w:cstheme="minorHAnsi"/>
                <w:b w:val="0"/>
                <w:bCs/>
                <w:color w:val="000000" w:themeColor="text1"/>
                <w:szCs w:val="21"/>
                <w:lang w:val="en-US" w:eastAsia="zh-CN"/>
                <w14:textFill>
                  <w14:solidFill>
                    <w14:schemeClr w14:val="tx1"/>
                  </w14:solidFill>
                </w14:textFill>
              </w:rPr>
              <w:t>参观天然氧吧蓝山</w:t>
            </w:r>
          </w:p>
        </w:tc>
        <w:tc>
          <w:tcPr>
            <w:tcW w:w="7257"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color w:val="000000"/>
                <w:vertAlign w:val="baseline"/>
              </w:rPr>
            </w:pPr>
            <w:r>
              <w:rPr>
                <w:rFonts w:hint="eastAsia" w:cstheme="minorHAnsi"/>
                <w:b w:val="0"/>
                <w:bCs/>
                <w:color w:val="000000" w:themeColor="text1"/>
                <w:szCs w:val="21"/>
                <w:lang w:val="en-US" w:eastAsia="zh-CN"/>
                <w14:textFill>
                  <w14:solidFill>
                    <w14:schemeClr w14:val="tx1"/>
                  </w14:solidFill>
                </w14:textFill>
              </w:rPr>
              <w:t>featherdale野生动物园——与考拉袋鼠亲密合影；蓝山——观赏百万顷密林、砂岩悬崖、峡谷和瀑布，领略大自然的神奇魅力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172"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tcPr>
          <w:p>
            <w:pPr>
              <w:jc w:val="center"/>
              <w:rPr>
                <w:rFonts w:hint="eastAsia"/>
                <w:color w:val="000000"/>
                <w:vertAlign w:val="baseline"/>
                <w:lang w:val="en-US" w:eastAsia="zh-CN"/>
              </w:rPr>
            </w:pPr>
            <w:r>
              <w:rPr>
                <w:rFonts w:hint="eastAsia"/>
                <w:color w:val="000000"/>
                <w:vertAlign w:val="baseline"/>
                <w:lang w:val="en-US" w:eastAsia="zh-CN"/>
              </w:rPr>
              <w:t>第十天</w:t>
            </w:r>
          </w:p>
        </w:tc>
        <w:tc>
          <w:tcPr>
            <w:tcW w:w="1806" w:type="dxa"/>
            <w:vMerge w:val="continue"/>
            <w:tcBorders>
              <w:left w:val="single" w:color="4F81BD" w:sz="8" w:space="0"/>
              <w:bottom w:val="single" w:color="4F81BD" w:sz="8" w:space="0"/>
              <w:right w:val="single" w:color="4F81BD" w:sz="8" w:space="0"/>
            </w:tcBorders>
            <w:shd w:val="clear" w:color="auto" w:fill="DBEEF3" w:themeFill="accent5" w:themeFillTint="32"/>
            <w:vAlign w:val="center"/>
          </w:tcPr>
          <w:p>
            <w:pPr>
              <w:jc w:val="center"/>
              <w:rPr>
                <w:color w:val="000000"/>
                <w:vertAlign w:val="baseline"/>
              </w:rPr>
            </w:pPr>
          </w:p>
        </w:tc>
        <w:tc>
          <w:tcPr>
            <w:tcW w:w="1724"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vAlign w:val="center"/>
          </w:tcPr>
          <w:p>
            <w:pPr>
              <w:jc w:val="center"/>
              <w:rPr>
                <w:rFonts w:hint="eastAsia" w:eastAsiaTheme="minorEastAsia"/>
                <w:color w:val="000000"/>
                <w:vertAlign w:val="baseline"/>
                <w:lang w:val="en-US" w:eastAsia="zh-CN"/>
              </w:rPr>
            </w:pPr>
            <w:r>
              <w:rPr>
                <w:rFonts w:hint="eastAsia"/>
                <w:color w:val="000000"/>
                <w:vertAlign w:val="baseline"/>
                <w:lang w:val="en-US" w:eastAsia="zh-CN"/>
              </w:rPr>
              <w:t>游览悉尼著名景点</w:t>
            </w:r>
          </w:p>
        </w:tc>
        <w:tc>
          <w:tcPr>
            <w:tcW w:w="2741"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vAlign w:val="center"/>
          </w:tcPr>
          <w:p>
            <w:pPr>
              <w:jc w:val="center"/>
              <w:rPr>
                <w:color w:val="000000"/>
                <w:vertAlign w:val="baseline"/>
              </w:rPr>
            </w:pPr>
            <w:r>
              <w:rPr>
                <w:rFonts w:hint="eastAsia" w:cstheme="minorHAnsi"/>
                <w:b w:val="0"/>
                <w:bCs/>
                <w:color w:val="000000" w:themeColor="text1"/>
                <w:szCs w:val="21"/>
                <w:lang w:val="en-US" w:eastAsia="zh-CN"/>
                <w14:textFill>
                  <w14:solidFill>
                    <w14:schemeClr w14:val="tx1"/>
                  </w14:solidFill>
                </w14:textFill>
              </w:rPr>
              <w:t>商业实践</w:t>
            </w:r>
          </w:p>
        </w:tc>
        <w:tc>
          <w:tcPr>
            <w:tcW w:w="7257"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vAlign w:val="center"/>
          </w:tcPr>
          <w:p>
            <w:pPr>
              <w:jc w:val="center"/>
              <w:rPr>
                <w:color w:val="000000"/>
                <w:vertAlign w:val="baseline"/>
                <w:lang w:val="en-US"/>
              </w:rPr>
            </w:pPr>
            <w:r>
              <w:rPr>
                <w:rFonts w:hint="eastAsia" w:cstheme="minorHAnsi"/>
                <w:b w:val="0"/>
                <w:bCs/>
                <w:color w:val="000000" w:themeColor="text1"/>
                <w:szCs w:val="21"/>
                <w:lang w:val="en-US" w:eastAsia="zh-CN"/>
                <w14:textFill>
                  <w14:solidFill>
                    <w14:schemeClr w14:val="tx1"/>
                  </w14:solidFill>
                </w14:textFill>
              </w:rPr>
              <w:t>参观悉尼歌剧院学习悉尼文化，进行文化体验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172" w:type="dxa"/>
            <w:tcBorders>
              <w:top w:val="single" w:color="4F81BD" w:sz="8" w:space="0"/>
              <w:left w:val="single" w:color="4F81BD" w:sz="8" w:space="0"/>
              <w:bottom w:val="single" w:color="4F81BD" w:sz="8" w:space="0"/>
              <w:right w:val="single" w:color="4F81BD" w:sz="8" w:space="0"/>
            </w:tcBorders>
            <w:shd w:val="clear" w:color="auto" w:fill="B8CCE4"/>
          </w:tcPr>
          <w:p>
            <w:pPr>
              <w:jc w:val="center"/>
              <w:rPr>
                <w:rFonts w:hint="eastAsia"/>
                <w:color w:val="000000"/>
                <w:vertAlign w:val="baseline"/>
                <w:lang w:val="en-US" w:eastAsia="zh-CN"/>
              </w:rPr>
            </w:pPr>
            <w:r>
              <w:rPr>
                <w:rFonts w:hint="eastAsia"/>
                <w:color w:val="000000"/>
                <w:vertAlign w:val="baseline"/>
                <w:lang w:val="en-US" w:eastAsia="zh-CN"/>
              </w:rPr>
              <w:t>第十一天</w:t>
            </w:r>
          </w:p>
        </w:tc>
        <w:tc>
          <w:tcPr>
            <w:tcW w:w="1806"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color w:val="000000"/>
                <w:vertAlign w:val="baseline"/>
              </w:rPr>
            </w:pPr>
            <w:r>
              <w:rPr>
                <w:rFonts w:hint="eastAsia" w:cstheme="minorHAnsi"/>
                <w:b w:val="0"/>
                <w:bCs/>
                <w:color w:val="000000" w:themeColor="text1"/>
                <w:szCs w:val="21"/>
                <w:lang w:val="en-US" w:eastAsia="zh-CN"/>
                <w14:textFill>
                  <w14:solidFill>
                    <w14:schemeClr w14:val="tx1"/>
                  </w14:solidFill>
                </w14:textFill>
              </w:rPr>
              <w:t>悉尼—堪培拉</w:t>
            </w:r>
          </w:p>
        </w:tc>
        <w:tc>
          <w:tcPr>
            <w:tcW w:w="1724"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hint="eastAsia" w:eastAsiaTheme="minorEastAsia"/>
                <w:color w:val="000000"/>
                <w:vertAlign w:val="baseline"/>
                <w:lang w:val="en-US" w:eastAsia="zh-CN"/>
              </w:rPr>
            </w:pPr>
            <w:r>
              <w:rPr>
                <w:rFonts w:hint="eastAsia"/>
                <w:color w:val="000000"/>
                <w:vertAlign w:val="baseline"/>
                <w:lang w:val="en-US" w:eastAsia="zh-CN"/>
              </w:rPr>
              <w:t>驱车到达堪培拉</w:t>
            </w:r>
          </w:p>
        </w:tc>
        <w:tc>
          <w:tcPr>
            <w:tcW w:w="2741"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hint="eastAsia" w:eastAsiaTheme="minorEastAsia"/>
                <w:color w:val="000000"/>
                <w:vertAlign w:val="baseline"/>
                <w:lang w:val="en-US" w:eastAsia="zh-CN"/>
              </w:rPr>
            </w:pPr>
            <w:r>
              <w:rPr>
                <w:rFonts w:hint="eastAsia"/>
                <w:color w:val="000000"/>
                <w:vertAlign w:val="baseline"/>
                <w:lang w:val="en-US" w:eastAsia="zh-CN"/>
              </w:rPr>
              <w:t>参观首都堪培拉著名景点</w:t>
            </w:r>
          </w:p>
        </w:tc>
        <w:tc>
          <w:tcPr>
            <w:tcW w:w="7257"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color w:val="000000"/>
                <w:vertAlign w:val="baseline"/>
              </w:rPr>
            </w:pPr>
            <w:r>
              <w:rPr>
                <w:rFonts w:hint="eastAsia" w:cstheme="minorHAnsi"/>
                <w:b w:val="0"/>
                <w:bCs/>
                <w:color w:val="000000" w:themeColor="text1"/>
                <w:szCs w:val="21"/>
                <w:lang w:val="en-US" w:eastAsia="zh-CN"/>
                <w14:textFill>
                  <w14:solidFill>
                    <w14:schemeClr w14:val="tx1"/>
                  </w14:solidFill>
                </w14:textFill>
              </w:rPr>
              <w:t>了解当地风土人情并在当晚入住堪培拉酒店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172"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tcPr>
          <w:p>
            <w:pPr>
              <w:jc w:val="center"/>
              <w:rPr>
                <w:rFonts w:hint="eastAsia"/>
                <w:color w:val="000000"/>
                <w:vertAlign w:val="baseline"/>
                <w:lang w:val="en-US" w:eastAsia="zh-CN"/>
              </w:rPr>
            </w:pPr>
            <w:r>
              <w:rPr>
                <w:rFonts w:hint="eastAsia"/>
                <w:color w:val="000000"/>
                <w:vertAlign w:val="baseline"/>
                <w:lang w:val="en-US" w:eastAsia="zh-CN"/>
              </w:rPr>
              <w:t>第十二天</w:t>
            </w:r>
          </w:p>
        </w:tc>
        <w:tc>
          <w:tcPr>
            <w:tcW w:w="1806"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vAlign w:val="center"/>
          </w:tcPr>
          <w:p>
            <w:pPr>
              <w:jc w:val="center"/>
              <w:rPr>
                <w:rFonts w:hint="eastAsia" w:eastAsiaTheme="minorEastAsia"/>
                <w:color w:val="000000"/>
                <w:vertAlign w:val="baseline"/>
                <w:lang w:val="en-US" w:eastAsia="zh-CN"/>
              </w:rPr>
            </w:pPr>
            <w:r>
              <w:rPr>
                <w:rFonts w:hint="eastAsia"/>
                <w:color w:val="000000"/>
                <w:vertAlign w:val="baseline"/>
                <w:lang w:val="en-US" w:eastAsia="zh-CN"/>
              </w:rPr>
              <w:t>堪培拉—墨尔本</w:t>
            </w:r>
          </w:p>
        </w:tc>
        <w:tc>
          <w:tcPr>
            <w:tcW w:w="1724"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vAlign w:val="center"/>
          </w:tcPr>
          <w:p>
            <w:pPr>
              <w:jc w:val="center"/>
              <w:rPr>
                <w:color w:val="000000"/>
                <w:vertAlign w:val="baseline"/>
              </w:rPr>
            </w:pPr>
            <w:r>
              <w:rPr>
                <w:rFonts w:hint="eastAsia" w:cstheme="minorHAnsi"/>
                <w:b w:val="0"/>
                <w:bCs/>
                <w:color w:val="000000" w:themeColor="text1"/>
                <w:szCs w:val="21"/>
                <w:lang w:val="en-US" w:eastAsia="zh-CN"/>
                <w14:textFill>
                  <w14:solidFill>
                    <w14:schemeClr w14:val="tx1"/>
                  </w14:solidFill>
                </w14:textFill>
              </w:rPr>
              <w:t>参观堪培拉国立大学与国立美术馆</w:t>
            </w:r>
          </w:p>
        </w:tc>
        <w:tc>
          <w:tcPr>
            <w:tcW w:w="2741"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vAlign w:val="center"/>
          </w:tcPr>
          <w:p>
            <w:pPr>
              <w:jc w:val="center"/>
              <w:rPr>
                <w:rFonts w:hint="eastAsia" w:cstheme="minorHAnsi"/>
                <w:b w:val="0"/>
                <w:bCs/>
                <w:color w:val="000000" w:themeColor="text1"/>
                <w:szCs w:val="21"/>
                <w:lang w:val="en-US" w:eastAsia="zh-CN"/>
                <w14:textFill>
                  <w14:solidFill>
                    <w14:schemeClr w14:val="tx1"/>
                  </w14:solidFill>
                </w14:textFill>
              </w:rPr>
            </w:pPr>
            <w:r>
              <w:rPr>
                <w:rFonts w:hint="eastAsia" w:cstheme="minorHAnsi"/>
                <w:b w:val="0"/>
                <w:bCs/>
                <w:color w:val="000000" w:themeColor="text1"/>
                <w:szCs w:val="21"/>
                <w:lang w:val="en-US" w:eastAsia="zh-CN"/>
                <w14:textFill>
                  <w14:solidFill>
                    <w14:schemeClr w14:val="tx1"/>
                  </w14:solidFill>
                </w14:textFill>
              </w:rPr>
              <w:t>午餐后乘坐航班飞往墨尔本</w:t>
            </w:r>
          </w:p>
          <w:p>
            <w:pPr>
              <w:jc w:val="center"/>
              <w:rPr>
                <w:color w:val="000000"/>
                <w:vertAlign w:val="baseline"/>
              </w:rPr>
            </w:pPr>
          </w:p>
        </w:tc>
        <w:tc>
          <w:tcPr>
            <w:tcW w:w="7257"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vAlign w:val="center"/>
          </w:tcPr>
          <w:p>
            <w:pPr>
              <w:jc w:val="center"/>
              <w:rPr>
                <w:rFonts w:hint="eastAsia" w:eastAsiaTheme="minorEastAsia"/>
                <w:color w:val="000000"/>
                <w:vertAlign w:val="baseline"/>
                <w:lang w:val="en-US" w:eastAsia="zh-CN"/>
              </w:rPr>
            </w:pPr>
            <w:r>
              <w:rPr>
                <w:rFonts w:hint="eastAsia"/>
                <w:color w:val="000000"/>
                <w:vertAlign w:val="baseline"/>
                <w:lang w:val="en-US" w:eastAsia="zh-CN"/>
              </w:rPr>
              <w:t>学会艺术鉴赏并对比两国文化艺术的差异性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172" w:type="dxa"/>
            <w:tcBorders>
              <w:top w:val="single" w:color="4F81BD" w:sz="8" w:space="0"/>
              <w:left w:val="single" w:color="4F81BD" w:sz="8" w:space="0"/>
              <w:bottom w:val="single" w:color="4F81BD" w:sz="8" w:space="0"/>
              <w:right w:val="single" w:color="4F81BD" w:sz="8" w:space="0"/>
            </w:tcBorders>
            <w:shd w:val="clear" w:color="auto" w:fill="B8CCE4"/>
          </w:tcPr>
          <w:p>
            <w:pPr>
              <w:jc w:val="center"/>
              <w:rPr>
                <w:rFonts w:hint="eastAsia"/>
                <w:color w:val="000000"/>
                <w:vertAlign w:val="baseline"/>
                <w:lang w:val="en-US" w:eastAsia="zh-CN"/>
              </w:rPr>
            </w:pPr>
            <w:r>
              <w:rPr>
                <w:rFonts w:hint="eastAsia"/>
                <w:color w:val="000000"/>
                <w:vertAlign w:val="baseline"/>
                <w:lang w:val="en-US" w:eastAsia="zh-CN"/>
              </w:rPr>
              <w:t>第十三天</w:t>
            </w:r>
          </w:p>
        </w:tc>
        <w:tc>
          <w:tcPr>
            <w:tcW w:w="1806" w:type="dxa"/>
            <w:vMerge w:val="restart"/>
            <w:tcBorders>
              <w:top w:val="single" w:color="4F81BD" w:sz="8" w:space="0"/>
              <w:left w:val="single" w:color="4F81BD" w:sz="8" w:space="0"/>
              <w:right w:val="single" w:color="4F81BD" w:sz="8" w:space="0"/>
            </w:tcBorders>
            <w:shd w:val="clear" w:color="auto" w:fill="B8CCE4"/>
            <w:vAlign w:val="center"/>
          </w:tcPr>
          <w:p>
            <w:pPr>
              <w:jc w:val="center"/>
              <w:rPr>
                <w:rFonts w:hint="eastAsia" w:eastAsiaTheme="minorEastAsia"/>
                <w:color w:val="000000"/>
                <w:vertAlign w:val="baseline"/>
                <w:lang w:val="en-US" w:eastAsia="zh-CN"/>
              </w:rPr>
            </w:pPr>
            <w:r>
              <w:rPr>
                <w:rFonts w:hint="eastAsia"/>
                <w:color w:val="000000"/>
                <w:vertAlign w:val="baseline"/>
                <w:lang w:val="en-US" w:eastAsia="zh-CN"/>
              </w:rPr>
              <w:t>墨尔本</w:t>
            </w:r>
          </w:p>
        </w:tc>
        <w:tc>
          <w:tcPr>
            <w:tcW w:w="4465" w:type="dxa"/>
            <w:gridSpan w:val="2"/>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hint="eastAsia" w:cstheme="minorHAnsi"/>
                <w:b w:val="0"/>
                <w:bCs/>
                <w:color w:val="000000" w:themeColor="text1"/>
                <w:szCs w:val="21"/>
                <w:lang w:val="en-US" w:eastAsia="zh-CN"/>
                <w14:textFill>
                  <w14:solidFill>
                    <w14:schemeClr w14:val="tx1"/>
                  </w14:solidFill>
                </w14:textFill>
              </w:rPr>
            </w:pPr>
            <w:r>
              <w:rPr>
                <w:rFonts w:hint="eastAsia" w:cstheme="minorHAnsi"/>
                <w:b w:val="0"/>
                <w:bCs/>
                <w:color w:val="000000" w:themeColor="text1"/>
                <w:szCs w:val="21"/>
                <w:lang w:val="en-US" w:eastAsia="zh-CN"/>
                <w14:textFill>
                  <w14:solidFill>
                    <w14:schemeClr w14:val="tx1"/>
                  </w14:solidFill>
                </w14:textFill>
              </w:rPr>
              <w:t>参观迪肯大学 拉托博大学 莫纳什大学</w:t>
            </w:r>
          </w:p>
          <w:p>
            <w:pPr>
              <w:jc w:val="center"/>
              <w:rPr>
                <w:color w:val="000000"/>
                <w:vertAlign w:val="baseline"/>
              </w:rPr>
            </w:pPr>
          </w:p>
        </w:tc>
        <w:tc>
          <w:tcPr>
            <w:tcW w:w="7257" w:type="dxa"/>
            <w:vMerge w:val="restart"/>
            <w:tcBorders>
              <w:top w:val="single" w:color="4F81BD" w:sz="8" w:space="0"/>
              <w:left w:val="single" w:color="4F81BD" w:sz="8" w:space="0"/>
              <w:right w:val="single" w:color="4F81BD" w:sz="8" w:space="0"/>
            </w:tcBorders>
            <w:shd w:val="clear" w:color="auto" w:fill="B8CCE4"/>
            <w:vAlign w:val="center"/>
          </w:tcPr>
          <w:p>
            <w:pPr>
              <w:jc w:val="center"/>
              <w:rPr>
                <w:rFonts w:hint="eastAsia" w:eastAsiaTheme="minorEastAsia"/>
                <w:color w:val="000000"/>
                <w:vertAlign w:val="baseline"/>
                <w:lang w:val="en-US" w:eastAsia="zh-CN"/>
              </w:rPr>
            </w:pPr>
            <w:r>
              <w:rPr>
                <w:rFonts w:hint="eastAsia"/>
                <w:color w:val="000000"/>
                <w:vertAlign w:val="baseline"/>
                <w:lang w:val="en-US" w:eastAsia="zh-CN"/>
              </w:rPr>
              <w:t>通过墨尔本两日文化体验，走访各个名校，了解澳洲大学教育特点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172"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tcPr>
          <w:p>
            <w:pPr>
              <w:jc w:val="center"/>
              <w:rPr>
                <w:rFonts w:hint="eastAsia"/>
                <w:color w:val="000000"/>
                <w:vertAlign w:val="baseline"/>
                <w:lang w:val="en-US" w:eastAsia="zh-CN"/>
              </w:rPr>
            </w:pPr>
            <w:r>
              <w:rPr>
                <w:rFonts w:hint="eastAsia"/>
                <w:color w:val="000000"/>
                <w:vertAlign w:val="baseline"/>
                <w:lang w:val="en-US" w:eastAsia="zh-CN"/>
              </w:rPr>
              <w:t>第十四天</w:t>
            </w:r>
          </w:p>
        </w:tc>
        <w:tc>
          <w:tcPr>
            <w:tcW w:w="1806" w:type="dxa"/>
            <w:vMerge w:val="continue"/>
            <w:tcBorders>
              <w:left w:val="single" w:color="4F81BD" w:sz="8" w:space="0"/>
              <w:right w:val="single" w:color="4F81BD" w:sz="8" w:space="0"/>
            </w:tcBorders>
            <w:shd w:val="clear" w:color="auto" w:fill="DBEEF3" w:themeFill="accent5" w:themeFillTint="32"/>
            <w:vAlign w:val="center"/>
          </w:tcPr>
          <w:p>
            <w:pPr>
              <w:jc w:val="center"/>
              <w:rPr>
                <w:color w:val="000000"/>
                <w:vertAlign w:val="baseline"/>
              </w:rPr>
            </w:pPr>
          </w:p>
        </w:tc>
        <w:tc>
          <w:tcPr>
            <w:tcW w:w="4465" w:type="dxa"/>
            <w:gridSpan w:val="2"/>
            <w:tcBorders>
              <w:top w:val="single" w:color="4F81BD" w:sz="8" w:space="0"/>
              <w:left w:val="single" w:color="4F81BD" w:sz="8" w:space="0"/>
              <w:bottom w:val="single" w:color="4F81BD" w:sz="8" w:space="0"/>
              <w:right w:val="single" w:color="4F81BD" w:sz="8" w:space="0"/>
            </w:tcBorders>
            <w:shd w:val="clear" w:color="auto" w:fill="DBEEF3" w:themeFill="accent5" w:themeFillTint="32"/>
            <w:vAlign w:val="center"/>
          </w:tcPr>
          <w:p>
            <w:pPr>
              <w:jc w:val="center"/>
              <w:rPr>
                <w:color w:val="000000"/>
                <w:vertAlign w:val="baseline"/>
              </w:rPr>
            </w:pPr>
            <w:r>
              <w:rPr>
                <w:rFonts w:hint="eastAsia" w:cstheme="minorHAnsi"/>
                <w:b w:val="0"/>
                <w:bCs/>
                <w:color w:val="000000" w:themeColor="text1"/>
                <w:szCs w:val="21"/>
                <w:lang w:val="en-US" w:eastAsia="zh-CN"/>
                <w14:textFill>
                  <w14:solidFill>
                    <w14:schemeClr w14:val="tx1"/>
                  </w14:solidFill>
                </w14:textFill>
              </w:rPr>
              <w:t>墨尔本大学 墨尔本皇家理工大学 维多利亚艺术中心、维多利亚女王博物馆、 维多利亚州立图书馆</w:t>
            </w:r>
          </w:p>
        </w:tc>
        <w:tc>
          <w:tcPr>
            <w:tcW w:w="7257" w:type="dxa"/>
            <w:vMerge w:val="continue"/>
            <w:tcBorders>
              <w:left w:val="single" w:color="4F81BD" w:sz="8" w:space="0"/>
              <w:bottom w:val="single" w:color="4F81BD" w:sz="8" w:space="0"/>
              <w:right w:val="single" w:color="4F81BD" w:sz="8" w:space="0"/>
            </w:tcBorders>
            <w:shd w:val="clear" w:color="auto" w:fill="FFFFFF"/>
            <w:vAlign w:val="center"/>
          </w:tcPr>
          <w:p>
            <w:pPr>
              <w:jc w:val="center"/>
              <w:rPr>
                <w:color w:val="00000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172" w:type="dxa"/>
            <w:tcBorders>
              <w:top w:val="single" w:color="4F81BD" w:sz="8" w:space="0"/>
              <w:left w:val="single" w:color="4F81BD" w:sz="8" w:space="0"/>
              <w:bottom w:val="single" w:color="4F81BD" w:sz="8" w:space="0"/>
              <w:right w:val="single" w:color="4F81BD" w:sz="8" w:space="0"/>
            </w:tcBorders>
            <w:shd w:val="clear" w:color="auto" w:fill="B8CCE4"/>
          </w:tcPr>
          <w:p>
            <w:pPr>
              <w:jc w:val="center"/>
              <w:rPr>
                <w:rFonts w:hint="eastAsia"/>
                <w:color w:val="000000"/>
                <w:vertAlign w:val="baseline"/>
                <w:lang w:val="en-US" w:eastAsia="zh-CN"/>
              </w:rPr>
            </w:pPr>
            <w:r>
              <w:rPr>
                <w:rFonts w:hint="eastAsia"/>
                <w:color w:val="000000"/>
                <w:vertAlign w:val="baseline"/>
                <w:lang w:val="en-US" w:eastAsia="zh-CN"/>
              </w:rPr>
              <w:t>第十五天</w:t>
            </w:r>
          </w:p>
        </w:tc>
        <w:tc>
          <w:tcPr>
            <w:tcW w:w="1806" w:type="dxa"/>
            <w:vMerge w:val="continue"/>
            <w:tcBorders>
              <w:left w:val="single" w:color="4F81BD" w:sz="8" w:space="0"/>
              <w:right w:val="single" w:color="4F81BD" w:sz="8" w:space="0"/>
            </w:tcBorders>
            <w:shd w:val="clear" w:color="auto" w:fill="B8CCE4"/>
            <w:vAlign w:val="center"/>
          </w:tcPr>
          <w:p>
            <w:pPr>
              <w:jc w:val="center"/>
              <w:rPr>
                <w:color w:val="000000"/>
                <w:vertAlign w:val="baseline"/>
              </w:rPr>
            </w:pPr>
          </w:p>
        </w:tc>
        <w:tc>
          <w:tcPr>
            <w:tcW w:w="4465" w:type="dxa"/>
            <w:gridSpan w:val="2"/>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hint="eastAsia" w:eastAsiaTheme="minorEastAsia"/>
                <w:color w:val="000000"/>
                <w:vertAlign w:val="baseline"/>
                <w:lang w:val="en-US" w:eastAsia="zh-CN"/>
              </w:rPr>
            </w:pPr>
            <w:r>
              <w:rPr>
                <w:rFonts w:hint="eastAsia"/>
                <w:color w:val="000000"/>
                <w:vertAlign w:val="baseline"/>
                <w:lang w:val="en-US" w:eastAsia="zh-CN"/>
              </w:rPr>
              <w:t>参观墨尔本著名人文与景观</w:t>
            </w:r>
          </w:p>
        </w:tc>
        <w:tc>
          <w:tcPr>
            <w:tcW w:w="7257"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color w:val="00000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1172"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tcPr>
          <w:p>
            <w:pPr>
              <w:jc w:val="center"/>
              <w:rPr>
                <w:rFonts w:hint="eastAsia"/>
                <w:color w:val="000000"/>
                <w:vertAlign w:val="baseline"/>
                <w:lang w:val="en-US" w:eastAsia="zh-CN"/>
              </w:rPr>
            </w:pPr>
            <w:r>
              <w:rPr>
                <w:rFonts w:hint="eastAsia"/>
                <w:color w:val="000000"/>
                <w:vertAlign w:val="baseline"/>
                <w:lang w:val="en-US" w:eastAsia="zh-CN"/>
              </w:rPr>
              <w:t>第十六天</w:t>
            </w:r>
          </w:p>
        </w:tc>
        <w:tc>
          <w:tcPr>
            <w:tcW w:w="1806" w:type="dxa"/>
            <w:vMerge w:val="continue"/>
            <w:tcBorders>
              <w:left w:val="single" w:color="4F81BD" w:sz="8" w:space="0"/>
              <w:bottom w:val="single" w:color="4F81BD" w:sz="8" w:space="0"/>
              <w:right w:val="single" w:color="4F81BD" w:sz="8" w:space="0"/>
            </w:tcBorders>
            <w:shd w:val="clear" w:color="auto" w:fill="DBEEF3" w:themeFill="accent5" w:themeFillTint="32"/>
            <w:vAlign w:val="center"/>
          </w:tcPr>
          <w:p>
            <w:pPr>
              <w:jc w:val="center"/>
              <w:rPr>
                <w:color w:val="000000"/>
                <w:vertAlign w:val="baseline"/>
              </w:rPr>
            </w:pPr>
          </w:p>
        </w:tc>
        <w:tc>
          <w:tcPr>
            <w:tcW w:w="4465" w:type="dxa"/>
            <w:gridSpan w:val="2"/>
            <w:tcBorders>
              <w:top w:val="single" w:color="4F81BD" w:sz="8" w:space="0"/>
              <w:left w:val="single" w:color="4F81BD" w:sz="8" w:space="0"/>
              <w:bottom w:val="single" w:color="4F81BD" w:sz="8" w:space="0"/>
              <w:right w:val="single" w:color="4F81BD" w:sz="8" w:space="0"/>
            </w:tcBorders>
            <w:shd w:val="clear" w:color="auto" w:fill="DBEEF3" w:themeFill="accent5" w:themeFillTint="32"/>
            <w:vAlign w:val="center"/>
          </w:tcPr>
          <w:p>
            <w:pPr>
              <w:jc w:val="center"/>
              <w:rPr>
                <w:color w:val="000000"/>
                <w:vertAlign w:val="baseline"/>
                <w:lang w:val="en-US"/>
              </w:rPr>
            </w:pPr>
            <w:r>
              <w:rPr>
                <w:rFonts w:hint="eastAsia"/>
                <w:color w:val="000000"/>
                <w:vertAlign w:val="baseline"/>
                <w:lang w:val="en-US" w:eastAsia="zh-CN"/>
              </w:rPr>
              <w:t>商业实践</w:t>
            </w:r>
          </w:p>
        </w:tc>
        <w:tc>
          <w:tcPr>
            <w:tcW w:w="7257" w:type="dxa"/>
            <w:tcBorders>
              <w:top w:val="single" w:color="4F81BD" w:sz="8" w:space="0"/>
              <w:left w:val="single" w:color="4F81BD" w:sz="8" w:space="0"/>
              <w:bottom w:val="single" w:color="4F81BD" w:sz="8" w:space="0"/>
              <w:right w:val="single" w:color="4F81BD" w:sz="8" w:space="0"/>
            </w:tcBorders>
            <w:shd w:val="clear" w:color="auto" w:fill="DBEEF3" w:themeFill="accent5" w:themeFillTint="32"/>
            <w:vAlign w:val="center"/>
          </w:tcPr>
          <w:p>
            <w:pPr>
              <w:jc w:val="center"/>
              <w:rPr>
                <w:color w:val="000000"/>
                <w:vertAlign w:val="baseline"/>
              </w:rPr>
            </w:pPr>
            <w:r>
              <w:rPr>
                <w:rFonts w:hint="eastAsia"/>
              </w:rPr>
              <w:t>走访</w:t>
            </w:r>
            <w:r>
              <w:rPr>
                <w:rFonts w:hint="eastAsia"/>
                <w:lang w:val="en-US" w:eastAsia="zh-CN"/>
              </w:rPr>
              <w:t>墨尔本</w:t>
            </w:r>
            <w:r>
              <w:rPr>
                <w:rFonts w:hint="eastAsia"/>
              </w:rPr>
              <w:t>综合性商业区，观察中国与加拿大在商业发展上的不同和市场特点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172" w:type="dxa"/>
            <w:tcBorders>
              <w:top w:val="single" w:color="4F81BD" w:sz="8" w:space="0"/>
              <w:left w:val="single" w:color="4F81BD" w:sz="8" w:space="0"/>
              <w:bottom w:val="single" w:color="4F81BD" w:sz="8" w:space="0"/>
              <w:right w:val="single" w:color="4F81BD" w:sz="8" w:space="0"/>
            </w:tcBorders>
            <w:shd w:val="clear" w:color="auto" w:fill="B8CCE4"/>
          </w:tcPr>
          <w:p>
            <w:pPr>
              <w:jc w:val="center"/>
              <w:rPr>
                <w:rFonts w:hint="eastAsia"/>
                <w:color w:val="000000"/>
                <w:vertAlign w:val="baseline"/>
                <w:lang w:val="en-US" w:eastAsia="zh-CN"/>
              </w:rPr>
            </w:pPr>
            <w:r>
              <w:rPr>
                <w:rFonts w:hint="eastAsia"/>
                <w:color w:val="000000"/>
                <w:vertAlign w:val="baseline"/>
                <w:lang w:val="en-US" w:eastAsia="zh-CN"/>
              </w:rPr>
              <w:t>第十七天</w:t>
            </w:r>
          </w:p>
        </w:tc>
        <w:tc>
          <w:tcPr>
            <w:tcW w:w="1806"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hint="eastAsia" w:eastAsiaTheme="minorEastAsia"/>
                <w:color w:val="000000"/>
                <w:vertAlign w:val="baseline"/>
                <w:lang w:val="en-US" w:eastAsia="zh-CN"/>
              </w:rPr>
            </w:pPr>
            <w:r>
              <w:rPr>
                <w:rFonts w:hint="eastAsia"/>
                <w:color w:val="000000"/>
                <w:vertAlign w:val="baseline"/>
                <w:lang w:val="en-US" w:eastAsia="zh-CN"/>
              </w:rPr>
              <w:t>墨尔本—中国</w:t>
            </w:r>
          </w:p>
        </w:tc>
        <w:tc>
          <w:tcPr>
            <w:tcW w:w="1724"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color w:val="000000"/>
                <w:vertAlign w:val="baseline"/>
              </w:rPr>
            </w:pPr>
            <w:r>
              <w:rPr>
                <w:rFonts w:hint="eastAsia" w:cstheme="minorHAnsi"/>
                <w:b w:val="0"/>
                <w:bCs/>
                <w:color w:val="000000" w:themeColor="text1"/>
                <w:szCs w:val="21"/>
                <w:lang w:val="en-US" w:eastAsia="zh-CN"/>
                <w14:textFill>
                  <w14:solidFill>
                    <w14:schemeClr w14:val="tx1"/>
                  </w14:solidFill>
                </w14:textFill>
              </w:rPr>
              <w:t>送往墨尔本国际机场</w:t>
            </w:r>
          </w:p>
        </w:tc>
        <w:tc>
          <w:tcPr>
            <w:tcW w:w="2741"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color w:val="000000"/>
                <w:vertAlign w:val="baseline"/>
              </w:rPr>
            </w:pPr>
            <w:r>
              <w:rPr>
                <w:rFonts w:hint="eastAsia" w:cstheme="minorHAnsi"/>
                <w:b w:val="0"/>
                <w:bCs/>
                <w:color w:val="000000" w:themeColor="text1"/>
                <w:szCs w:val="21"/>
                <w:lang w:val="en-US" w:eastAsia="zh-CN"/>
                <w14:textFill>
                  <w14:solidFill>
                    <w14:schemeClr w14:val="tx1"/>
                  </w14:solidFill>
                </w14:textFill>
              </w:rPr>
              <w:t>搭乘国际航班飞北京</w:t>
            </w:r>
          </w:p>
        </w:tc>
        <w:tc>
          <w:tcPr>
            <w:tcW w:w="7257"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color w:val="000000"/>
                <w:vertAlign w:val="baseline"/>
              </w:rPr>
            </w:pPr>
          </w:p>
        </w:tc>
      </w:tr>
    </w:tbl>
    <w:p>
      <w:pPr>
        <w:ind w:firstLine="840" w:firstLineChars="400"/>
        <w:rPr>
          <w:rFonts w:hint="eastAsia" w:cstheme="minorHAnsi"/>
          <w:b w:val="0"/>
          <w:bCs/>
          <w:color w:val="000000" w:themeColor="text1"/>
          <w:szCs w:val="21"/>
          <w:lang w:val="en-US" w:eastAsia="zh-CN"/>
          <w14:textFill>
            <w14:solidFill>
              <w14:schemeClr w14:val="tx1"/>
            </w14:solidFill>
          </w14:textFill>
        </w:rPr>
      </w:pPr>
      <w:r>
        <w:rPr>
          <w:rFonts w:ascii="楷体" w:hAnsi="楷体" w:eastAsia="楷体"/>
          <w:sz w:val="21"/>
        </w:rPr>
        <w:t>备注：此行程</w:t>
      </w:r>
      <w:r>
        <w:rPr>
          <w:rFonts w:hint="eastAsia" w:ascii="楷体" w:hAnsi="楷体" w:eastAsia="楷体"/>
          <w:sz w:val="21"/>
          <w:lang w:val="en-US" w:eastAsia="zh-CN"/>
        </w:rPr>
        <w:t>为</w:t>
      </w:r>
      <w:r>
        <w:rPr>
          <w:rFonts w:ascii="楷体" w:hAnsi="楷体" w:eastAsia="楷体"/>
          <w:sz w:val="21"/>
        </w:rPr>
        <w:t>参考，具体课程及活动安排请以实际行程为准。</w:t>
      </w:r>
      <w:bookmarkStart w:id="0" w:name="_GoBack"/>
      <w:bookmarkEnd w:id="0"/>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EA1"/>
    <w:multiLevelType w:val="multilevel"/>
    <w:tmpl w:val="01607EA1"/>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31F60E8"/>
    <w:multiLevelType w:val="multilevel"/>
    <w:tmpl w:val="331F60E8"/>
    <w:lvl w:ilvl="0" w:tentative="0">
      <w:start w:val="1"/>
      <w:numFmt w:val="decimal"/>
      <w:lvlText w:val="%1."/>
      <w:lvlJc w:val="left"/>
      <w:pPr>
        <w:ind w:left="810" w:hanging="36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2">
    <w:nsid w:val="44497882"/>
    <w:multiLevelType w:val="multilevel"/>
    <w:tmpl w:val="44497882"/>
    <w:lvl w:ilvl="0" w:tentative="0">
      <w:start w:val="1"/>
      <w:numFmt w:val="lowerRoman"/>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12A0410"/>
    <w:multiLevelType w:val="multilevel"/>
    <w:tmpl w:val="512A0410"/>
    <w:lvl w:ilvl="0" w:tentative="0">
      <w:start w:val="1"/>
      <w:numFmt w:val="lowerRoman"/>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A223E9F"/>
    <w:multiLevelType w:val="multilevel"/>
    <w:tmpl w:val="7A223E9F"/>
    <w:lvl w:ilvl="0" w:tentative="0">
      <w:start w:val="1"/>
      <w:numFmt w:val="decimal"/>
      <w:lvlText w:val="%1."/>
      <w:lvlJc w:val="left"/>
      <w:pPr>
        <w:ind w:left="810" w:hanging="36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18"/>
    <w:rsid w:val="00091155"/>
    <w:rsid w:val="00095D1E"/>
    <w:rsid w:val="000C655A"/>
    <w:rsid w:val="00165178"/>
    <w:rsid w:val="001772FB"/>
    <w:rsid w:val="00202B33"/>
    <w:rsid w:val="00276317"/>
    <w:rsid w:val="0034457F"/>
    <w:rsid w:val="00436CC3"/>
    <w:rsid w:val="0045559A"/>
    <w:rsid w:val="00640CB5"/>
    <w:rsid w:val="00690241"/>
    <w:rsid w:val="006C1B5D"/>
    <w:rsid w:val="006E1995"/>
    <w:rsid w:val="00775878"/>
    <w:rsid w:val="007B14C6"/>
    <w:rsid w:val="007D1BAF"/>
    <w:rsid w:val="007F3CDC"/>
    <w:rsid w:val="00976E75"/>
    <w:rsid w:val="009E22AD"/>
    <w:rsid w:val="00A03EED"/>
    <w:rsid w:val="00A84332"/>
    <w:rsid w:val="00B62ADC"/>
    <w:rsid w:val="00BC7FAF"/>
    <w:rsid w:val="00CB0480"/>
    <w:rsid w:val="00CF077D"/>
    <w:rsid w:val="00CF64C7"/>
    <w:rsid w:val="00D10CFC"/>
    <w:rsid w:val="00D53042"/>
    <w:rsid w:val="00D54519"/>
    <w:rsid w:val="00D77448"/>
    <w:rsid w:val="00DC766F"/>
    <w:rsid w:val="00DD088D"/>
    <w:rsid w:val="00DF3541"/>
    <w:rsid w:val="00E93E18"/>
    <w:rsid w:val="00EE3689"/>
    <w:rsid w:val="00F33A68"/>
    <w:rsid w:val="0DF4394E"/>
    <w:rsid w:val="204879EE"/>
    <w:rsid w:val="23A17296"/>
    <w:rsid w:val="27186AC8"/>
    <w:rsid w:val="28002042"/>
    <w:rsid w:val="2D1B35E4"/>
    <w:rsid w:val="2E2B46C9"/>
    <w:rsid w:val="2FEE094E"/>
    <w:rsid w:val="3B754B32"/>
    <w:rsid w:val="3F4B404A"/>
    <w:rsid w:val="45640D91"/>
    <w:rsid w:val="470F1F05"/>
    <w:rsid w:val="479532B1"/>
    <w:rsid w:val="56410891"/>
    <w:rsid w:val="5EEF73DC"/>
    <w:rsid w:val="70C90256"/>
    <w:rsid w:val="7E426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1"/>
    <w:pPr>
      <w:ind w:left="910"/>
      <w:jc w:val="left"/>
      <w:outlineLvl w:val="0"/>
    </w:pPr>
    <w:rPr>
      <w:rFonts w:ascii="微软雅黑" w:hAnsi="微软雅黑" w:eastAsia="微软雅黑" w:cs="宋体"/>
      <w:b/>
      <w:bCs/>
      <w:kern w:val="0"/>
      <w:sz w:val="24"/>
      <w:szCs w:val="24"/>
      <w:lang w:eastAsia="en-US"/>
    </w:rPr>
  </w:style>
  <w:style w:type="character" w:default="1" w:styleId="7">
    <w:name w:val="Default Paragraph Font"/>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9"/>
    <w:semiHidden/>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btLr"/>
    </w:tcPr>
  </w:style>
  <w:style w:type="table" w:styleId="11">
    <w:name w:val="Medium Grid 3 Accent 1"/>
    <w:basedOn w:val="9"/>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character" w:customStyle="1" w:styleId="12">
    <w:name w:val="标题 1 字符"/>
    <w:basedOn w:val="7"/>
    <w:link w:val="2"/>
    <w:qFormat/>
    <w:uiPriority w:val="1"/>
    <w:rPr>
      <w:rFonts w:ascii="微软雅黑" w:hAnsi="微软雅黑" w:eastAsia="微软雅黑" w:cs="宋体"/>
      <w:b/>
      <w:bCs/>
      <w:kern w:val="0"/>
      <w:sz w:val="24"/>
      <w:szCs w:val="24"/>
      <w:lang w:eastAsia="en-US"/>
    </w:rPr>
  </w:style>
  <w:style w:type="paragraph" w:styleId="13">
    <w:name w:val="List Paragraph"/>
    <w:basedOn w:val="1"/>
    <w:qFormat/>
    <w:uiPriority w:val="34"/>
    <w:pPr>
      <w:ind w:firstLine="420" w:firstLineChars="200"/>
    </w:pPr>
  </w:style>
  <w:style w:type="paragraph" w:customStyle="1" w:styleId="14">
    <w:name w:val="Table Paragraph"/>
    <w:basedOn w:val="1"/>
    <w:qFormat/>
    <w:uiPriority w:val="1"/>
    <w:pPr>
      <w:jc w:val="left"/>
    </w:pPr>
    <w:rPr>
      <w:kern w:val="0"/>
      <w:sz w:val="22"/>
      <w:lang w:eastAsia="en-US"/>
    </w:rPr>
  </w:style>
  <w:style w:type="paragraph" w:customStyle="1" w:styleId="15">
    <w:name w:val="Default"/>
    <w:qFormat/>
    <w:uiPriority w:val="0"/>
    <w:pPr>
      <w:autoSpaceDE w:val="0"/>
      <w:autoSpaceDN w:val="0"/>
      <w:adjustRightInd w:val="0"/>
    </w:pPr>
    <w:rPr>
      <w:rFonts w:ascii="宋体" w:hAnsi="宋体" w:cs="宋体" w:eastAsiaTheme="minorEastAsia"/>
      <w:color w:val="000000"/>
      <w:kern w:val="0"/>
      <w:sz w:val="24"/>
      <w:szCs w:val="24"/>
      <w:lang w:val="en-AU" w:eastAsia="zh-CN" w:bidi="ar-SA"/>
    </w:rPr>
  </w:style>
  <w:style w:type="table" w:customStyle="1" w:styleId="16">
    <w:name w:val="中等深浅底纹 2 - 着色 11"/>
    <w:basedOn w:val="9"/>
    <w:qFormat/>
    <w:uiPriority w:val="64"/>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4F81BD" w:themeFill="accen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character" w:customStyle="1" w:styleId="17">
    <w:name w:val="页眉 字符"/>
    <w:basedOn w:val="7"/>
    <w:link w:val="5"/>
    <w:qFormat/>
    <w:uiPriority w:val="99"/>
    <w:rPr>
      <w:sz w:val="18"/>
      <w:szCs w:val="18"/>
    </w:rPr>
  </w:style>
  <w:style w:type="character" w:customStyle="1" w:styleId="18">
    <w:name w:val="页脚 字符"/>
    <w:basedOn w:val="7"/>
    <w:link w:val="4"/>
    <w:qFormat/>
    <w:uiPriority w:val="99"/>
    <w:rPr>
      <w:sz w:val="18"/>
      <w:szCs w:val="18"/>
    </w:rPr>
  </w:style>
  <w:style w:type="character" w:customStyle="1" w:styleId="19">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346</Words>
  <Characters>1976</Characters>
  <Lines>16</Lines>
  <Paragraphs>4</Paragraphs>
  <TotalTime>1</TotalTime>
  <ScaleCrop>false</ScaleCrop>
  <LinksUpToDate>false</LinksUpToDate>
  <CharactersWithSpaces>2318</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2018-03-29T07:51:00Z</dcterms:created>
  <dc:creator>Administrator</dc:creator>
  <cp:lastModifiedBy>国际教育学院</cp:lastModifiedBy>
  <dcterms:modified xsi:type="dcterms:W3CDTF">2018-12-06T06:36:11Z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y fmtid="{D5CDD505-2E9C-101B-9397-08002B2CF9AE}" pid="3" name="KSORubyTemplateID" linkTarget="0">
    <vt:lpwstr>6</vt:lpwstr>
  </property>
</Properties>
</file>