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rPr>
          <w:b/>
          <w:sz w:val="30"/>
          <w:szCs w:val="30"/>
        </w:rPr>
      </w:pPr>
      <w:r>
        <w:rPr>
          <w:rFonts w:hint="eastAsia"/>
          <w:b/>
          <w:sz w:val="30"/>
          <w:szCs w:val="30"/>
        </w:rPr>
        <w:t>加拿大交流生项目-中国青年领袖训练营</w:t>
      </w:r>
    </w:p>
    <w:p>
      <w:pPr>
        <w:spacing w:after="240"/>
        <w:ind w:left="210" w:leftChars="100"/>
        <w:rPr>
          <w:rFonts w:asciiTheme="minorEastAsia" w:hAnsiTheme="minorEastAsia"/>
          <w:szCs w:val="21"/>
        </w:rPr>
      </w:pPr>
      <w:r>
        <w:rPr>
          <w:rFonts w:hint="eastAsia" w:asciiTheme="minorEastAsia" w:hAnsiTheme="minorEastAsia"/>
          <w:szCs w:val="21"/>
        </w:rPr>
        <w:t>为全面推进和实施学校国际化战略，大力开拓学生国际化视野，进一步了解北美社会及当地多元文化生活，亲身体验西方高等教育方式，我校与加拿大维多利亚大学合作， 特设立为期</w:t>
      </w:r>
      <w:r>
        <w:rPr>
          <w:rFonts w:hint="eastAsia" w:asciiTheme="minorEastAsia" w:hAnsiTheme="minorEastAsia"/>
          <w:szCs w:val="21"/>
          <w:lang w:val="en-US" w:eastAsia="zh-CN"/>
        </w:rPr>
        <w:t>17天</w:t>
      </w:r>
      <w:r>
        <w:rPr>
          <w:rFonts w:hint="eastAsia" w:asciiTheme="minorEastAsia" w:hAnsiTheme="minorEastAsia"/>
          <w:szCs w:val="21"/>
        </w:rPr>
        <w:t>的交流生学习项目。</w:t>
      </w:r>
    </w:p>
    <w:p>
      <w:pPr>
        <w:pStyle w:val="8"/>
        <w:numPr>
          <w:ilvl w:val="0"/>
          <w:numId w:val="1"/>
        </w:numPr>
        <w:ind w:firstLineChars="0"/>
        <w:rPr>
          <w:rFonts w:asciiTheme="minorEastAsia" w:hAnsiTheme="minorEastAsia"/>
          <w:b/>
          <w:szCs w:val="21"/>
        </w:rPr>
      </w:pPr>
      <w:r>
        <w:rPr>
          <w:rFonts w:hint="eastAsia" w:asciiTheme="minorEastAsia" w:hAnsiTheme="minorEastAsia"/>
          <w:b/>
          <w:szCs w:val="21"/>
        </w:rPr>
        <w:t>学习目标：</w:t>
      </w:r>
    </w:p>
    <w:p>
      <w:pPr>
        <w:ind w:left="210" w:leftChars="100"/>
        <w:rPr>
          <w:rFonts w:asciiTheme="minorEastAsia" w:hAnsiTheme="minorEastAsia"/>
          <w:szCs w:val="21"/>
        </w:rPr>
      </w:pPr>
      <w:r>
        <w:rPr>
          <w:rFonts w:hint="eastAsia" w:asciiTheme="minorEastAsia" w:hAnsiTheme="minorEastAsia"/>
          <w:szCs w:val="21"/>
        </w:rPr>
        <w:t>帮助开拓国际视野</w:t>
      </w:r>
      <w:r>
        <w:rPr>
          <w:rFonts w:hint="eastAsia" w:asciiTheme="minorEastAsia" w:hAnsiTheme="minorEastAsia"/>
          <w:b/>
          <w:szCs w:val="21"/>
        </w:rPr>
        <w:t>——</w:t>
      </w:r>
      <w:r>
        <w:rPr>
          <w:rFonts w:hint="eastAsia" w:asciiTheme="minorEastAsia" w:hAnsiTheme="minorEastAsia"/>
          <w:szCs w:val="21"/>
        </w:rPr>
        <w:t>让学生们走出国门，将国内课堂延伸到北美，享受北美高等教育，深入了解当地社会，增加海外游学履历。</w:t>
      </w:r>
    </w:p>
    <w:p>
      <w:pPr>
        <w:ind w:left="210" w:leftChars="100"/>
        <w:rPr>
          <w:rFonts w:asciiTheme="minorEastAsia" w:hAnsiTheme="minorEastAsia"/>
          <w:szCs w:val="21"/>
        </w:rPr>
      </w:pPr>
      <w:r>
        <w:rPr>
          <w:rFonts w:hint="eastAsia" w:asciiTheme="minorEastAsia" w:hAnsiTheme="minorEastAsia"/>
          <w:szCs w:val="21"/>
        </w:rPr>
        <w:t>培养创新应用型人才</w:t>
      </w:r>
      <w:r>
        <w:rPr>
          <w:rFonts w:hint="eastAsia" w:asciiTheme="minorEastAsia" w:hAnsiTheme="minorEastAsia"/>
          <w:b/>
          <w:szCs w:val="21"/>
        </w:rPr>
        <w:t>——</w:t>
      </w:r>
      <w:r>
        <w:rPr>
          <w:rFonts w:hint="eastAsia" w:asciiTheme="minorEastAsia" w:hAnsiTheme="minorEastAsia"/>
          <w:szCs w:val="21"/>
        </w:rPr>
        <w:t>通过与当地政企名流、教育专家、社会精英面对面交流学习等全方位合作的模式培养应用型人才，实现专业和高素质领导力的培养，提示学生的社会适应能力，为创业就业打下良好基础。</w:t>
      </w:r>
    </w:p>
    <w:p>
      <w:pPr>
        <w:ind w:left="210" w:leftChars="100"/>
        <w:rPr>
          <w:rFonts w:asciiTheme="minorEastAsia" w:hAnsiTheme="minorEastAsia"/>
          <w:szCs w:val="21"/>
        </w:rPr>
      </w:pPr>
      <w:r>
        <w:rPr>
          <w:rFonts w:hint="eastAsia" w:asciiTheme="minorEastAsia" w:hAnsiTheme="minorEastAsia"/>
          <w:szCs w:val="21"/>
        </w:rPr>
        <w:t>开展多元文化学习模式</w:t>
      </w:r>
      <w:r>
        <w:rPr>
          <w:rFonts w:hint="eastAsia" w:asciiTheme="minorEastAsia" w:hAnsiTheme="minorEastAsia"/>
          <w:b/>
          <w:szCs w:val="21"/>
        </w:rPr>
        <w:t>——</w:t>
      </w:r>
      <w:r>
        <w:rPr>
          <w:rFonts w:hint="eastAsia" w:asciiTheme="minorEastAsia" w:hAnsiTheme="minorEastAsia"/>
          <w:szCs w:val="21"/>
        </w:rPr>
        <w:t>通过实地考察、参观学习，深度体验加拿大西海岸风土人情，感受加拿大人文魅力，了解不同种族文化特点。</w:t>
      </w:r>
    </w:p>
    <w:p>
      <w:pPr>
        <w:spacing w:after="240"/>
        <w:ind w:left="210" w:leftChars="100"/>
        <w:rPr>
          <w:rFonts w:asciiTheme="minorEastAsia" w:hAnsiTheme="minorEastAsia"/>
          <w:szCs w:val="21"/>
        </w:rPr>
      </w:pPr>
      <w:r>
        <w:rPr>
          <w:rFonts w:hint="eastAsia" w:asciiTheme="minorEastAsia" w:hAnsiTheme="minorEastAsia"/>
          <w:szCs w:val="21"/>
        </w:rPr>
        <w:t>实现交流生学分对接</w:t>
      </w:r>
      <w:r>
        <w:rPr>
          <w:rFonts w:hint="eastAsia" w:asciiTheme="minorEastAsia" w:hAnsiTheme="minorEastAsia"/>
          <w:b/>
          <w:szCs w:val="21"/>
        </w:rPr>
        <w:t>——</w:t>
      </w:r>
      <w:r>
        <w:rPr>
          <w:rFonts w:hint="eastAsia" w:asciiTheme="minorEastAsia" w:hAnsiTheme="minorEastAsia"/>
          <w:szCs w:val="21"/>
        </w:rPr>
        <w:t>学生参与青年领袖训练营项目，提示综合能力和素质的同时，该项目作为课堂学习的一部分，其学分将纳入人才培养方案规定的素质教育学分（或通识选修课学分）。</w:t>
      </w:r>
    </w:p>
    <w:p>
      <w:pPr>
        <w:pStyle w:val="8"/>
        <w:numPr>
          <w:ilvl w:val="0"/>
          <w:numId w:val="1"/>
        </w:numPr>
        <w:ind w:firstLineChars="0"/>
        <w:rPr>
          <w:rFonts w:asciiTheme="minorEastAsia" w:hAnsiTheme="minorEastAsia"/>
          <w:b/>
          <w:szCs w:val="21"/>
        </w:rPr>
      </w:pPr>
      <w:r>
        <w:rPr>
          <w:rFonts w:hint="eastAsia" w:asciiTheme="minorEastAsia" w:hAnsiTheme="minorEastAsia"/>
          <w:b/>
          <w:szCs w:val="21"/>
        </w:rPr>
        <w:t>学习</w:t>
      </w:r>
      <w:r>
        <w:rPr>
          <w:rFonts w:asciiTheme="minorEastAsia" w:hAnsiTheme="minorEastAsia"/>
          <w:b/>
          <w:szCs w:val="21"/>
        </w:rPr>
        <w:t>方式</w:t>
      </w:r>
      <w:r>
        <w:rPr>
          <w:rFonts w:hint="eastAsia" w:asciiTheme="minorEastAsia" w:hAnsiTheme="minorEastAsia"/>
          <w:b/>
          <w:szCs w:val="21"/>
        </w:rPr>
        <w:t>：</w:t>
      </w:r>
    </w:p>
    <w:p>
      <w:pPr>
        <w:ind w:left="210" w:leftChars="100"/>
        <w:rPr>
          <w:rFonts w:asciiTheme="minorEastAsia" w:hAnsiTheme="minorEastAsia"/>
          <w:b/>
          <w:szCs w:val="21"/>
        </w:rPr>
      </w:pPr>
      <w:r>
        <w:rPr>
          <w:rFonts w:hint="eastAsia" w:asciiTheme="minorEastAsia" w:hAnsiTheme="minorEastAsia"/>
          <w:szCs w:val="21"/>
        </w:rPr>
        <w:t>海外对接学校：加拿大维多利亚大学</w:t>
      </w:r>
    </w:p>
    <w:p>
      <w:pPr>
        <w:ind w:left="210" w:leftChars="100"/>
        <w:rPr>
          <w:rFonts w:asciiTheme="minorEastAsia" w:hAnsiTheme="minorEastAsia"/>
          <w:szCs w:val="21"/>
        </w:rPr>
      </w:pPr>
      <w:r>
        <w:rPr>
          <w:rFonts w:hint="eastAsia" w:asciiTheme="minorEastAsia" w:hAnsiTheme="minorEastAsia"/>
          <w:szCs w:val="21"/>
        </w:rPr>
        <w:t>授课教师：加拿大维多利亚大学知名教授海外基地：加拿大维多利亚市</w:t>
      </w:r>
    </w:p>
    <w:p>
      <w:pPr>
        <w:ind w:left="210" w:leftChars="100"/>
        <w:rPr>
          <w:rFonts w:asciiTheme="minorEastAsia" w:hAnsiTheme="minorEastAsia"/>
          <w:szCs w:val="21"/>
        </w:rPr>
      </w:pPr>
      <w:r>
        <w:rPr>
          <w:rFonts w:hint="eastAsia" w:asciiTheme="minorEastAsia" w:hAnsiTheme="minorEastAsia"/>
          <w:szCs w:val="21"/>
        </w:rPr>
        <w:t>管理制度：海外导师+国内带队老师时长：</w:t>
      </w:r>
      <w:r>
        <w:rPr>
          <w:rFonts w:hint="eastAsia" w:asciiTheme="minorEastAsia" w:hAnsiTheme="minorEastAsia"/>
          <w:szCs w:val="21"/>
          <w:lang w:val="en-US" w:eastAsia="zh-CN"/>
        </w:rPr>
        <w:t>17</w:t>
      </w:r>
      <w:r>
        <w:rPr>
          <w:rFonts w:hint="eastAsia" w:asciiTheme="minorEastAsia" w:hAnsiTheme="minorEastAsia"/>
          <w:szCs w:val="21"/>
        </w:rPr>
        <w:t xml:space="preserve"> 天</w:t>
      </w:r>
    </w:p>
    <w:p>
      <w:pPr>
        <w:spacing w:after="240"/>
        <w:ind w:left="210" w:leftChars="100"/>
        <w:rPr>
          <w:rFonts w:asciiTheme="minorEastAsia" w:hAnsiTheme="minorEastAsia"/>
          <w:szCs w:val="21"/>
        </w:rPr>
      </w:pPr>
      <w:r>
        <w:rPr>
          <w:rFonts w:hint="eastAsia" w:asciiTheme="minorEastAsia" w:hAnsiTheme="minorEastAsia"/>
          <w:szCs w:val="21"/>
        </w:rPr>
        <w:t>考核方式：由带队老师、海外基地导师、国内所在学校三方综合评定而成。考核项目包括：行前培训；海外期间的出勤、作业完成度、上课态度/纪律、活动参与度、团队特殊贡献等</w:t>
      </w:r>
    </w:p>
    <w:p>
      <w:pPr>
        <w:pStyle w:val="8"/>
        <w:numPr>
          <w:ilvl w:val="0"/>
          <w:numId w:val="1"/>
        </w:numPr>
        <w:ind w:firstLineChars="0"/>
        <w:rPr>
          <w:rFonts w:asciiTheme="minorEastAsia" w:hAnsiTheme="minorEastAsia"/>
          <w:b/>
          <w:szCs w:val="21"/>
        </w:rPr>
      </w:pPr>
      <w:r>
        <w:rPr>
          <w:rFonts w:hint="eastAsia" w:asciiTheme="minorEastAsia" w:hAnsiTheme="minorEastAsia"/>
          <w:b/>
          <w:szCs w:val="21"/>
        </w:rPr>
        <w:t>学习优势：</w:t>
      </w:r>
    </w:p>
    <w:p>
      <w:pPr>
        <w:ind w:left="210" w:leftChars="100"/>
        <w:rPr>
          <w:rFonts w:asciiTheme="minorEastAsia" w:hAnsiTheme="minorEastAsia"/>
          <w:szCs w:val="21"/>
        </w:rPr>
      </w:pPr>
      <w:r>
        <w:rPr>
          <w:rFonts w:hint="eastAsia" w:asciiTheme="minorEastAsia" w:hAnsiTheme="minorEastAsia"/>
          <w:szCs w:val="21"/>
        </w:rPr>
        <w:t>1.享受世界知名大学的双语教学资源，零压力提升英语听说能力，同时邀请当地名师和优秀学生与你面对面交流，真实感受北美留学生活及工作。</w:t>
      </w:r>
    </w:p>
    <w:p>
      <w:pPr>
        <w:ind w:left="210" w:leftChars="100"/>
        <w:rPr>
          <w:rFonts w:asciiTheme="minorEastAsia" w:hAnsiTheme="minorEastAsia"/>
          <w:szCs w:val="21"/>
        </w:rPr>
      </w:pPr>
      <w:r>
        <w:rPr>
          <w:rFonts w:hint="eastAsia" w:asciiTheme="minorEastAsia" w:hAnsiTheme="minorEastAsia"/>
          <w:szCs w:val="21"/>
        </w:rPr>
        <w:t>2.提供一系列的特色体验课程，包括：</w:t>
      </w:r>
    </w:p>
    <w:p>
      <w:pPr>
        <w:ind w:left="630" w:leftChars="300"/>
        <w:rPr>
          <w:rFonts w:asciiTheme="minorEastAsia" w:hAnsiTheme="minorEastAsia"/>
          <w:szCs w:val="21"/>
        </w:rPr>
      </w:pPr>
      <w:r>
        <w:rPr>
          <w:rFonts w:hint="eastAsia" w:asciiTheme="minorEastAsia" w:hAnsiTheme="minorEastAsia"/>
          <w:szCs w:val="21"/>
        </w:rPr>
        <w:t>航空体验课程--学习飞行基本知识，进行实际天空飞行体验，探究飞行员这一神秘行业，并将获得由加拿大皇家飞行学校提供的官方课程体验证书。</w:t>
      </w:r>
    </w:p>
    <w:p>
      <w:pPr>
        <w:ind w:left="630" w:leftChars="300"/>
        <w:rPr>
          <w:rFonts w:asciiTheme="minorEastAsia" w:hAnsiTheme="minorEastAsia"/>
          <w:szCs w:val="21"/>
        </w:rPr>
      </w:pPr>
      <w:r>
        <w:rPr>
          <w:rFonts w:hint="eastAsia" w:asciiTheme="minorEastAsia" w:hAnsiTheme="minorEastAsia"/>
          <w:szCs w:val="21"/>
        </w:rPr>
        <w:t>海洋体验课程--深入了解加拿大西海岸海洋文化，学习海洋知识，加强环境保护概念，亲自掌舵，进行实际航海体验。</w:t>
      </w:r>
    </w:p>
    <w:p>
      <w:pPr>
        <w:ind w:left="210" w:leftChars="100"/>
        <w:rPr>
          <w:rFonts w:asciiTheme="minorEastAsia" w:hAnsiTheme="minorEastAsia"/>
          <w:szCs w:val="21"/>
        </w:rPr>
      </w:pPr>
      <w:r>
        <w:rPr>
          <w:rFonts w:hint="eastAsia" w:asciiTheme="minorEastAsia" w:hAnsiTheme="minorEastAsia"/>
          <w:szCs w:val="21"/>
        </w:rPr>
        <w:t>3.在参与项目过程中不仅可以与国外教师进行交流，在团队内部还可以和中国十多个省市的高校进行校际交流。</w:t>
      </w:r>
    </w:p>
    <w:p>
      <w:pPr>
        <w:ind w:left="210" w:leftChars="100"/>
        <w:rPr>
          <w:rFonts w:asciiTheme="minorEastAsia" w:hAnsiTheme="minorEastAsia"/>
          <w:szCs w:val="21"/>
        </w:rPr>
      </w:pPr>
      <w:r>
        <w:rPr>
          <w:rFonts w:hint="eastAsia" w:asciiTheme="minorEastAsia" w:hAnsiTheme="minorEastAsia"/>
          <w:szCs w:val="21"/>
        </w:rPr>
        <w:t>4.海外顺利完成所有学习项目后，维多利亚大学将会为每一位同学颁发官方的结业证书，增加今后出国留学申请的竞争力。</w:t>
      </w:r>
    </w:p>
    <w:p>
      <w:pPr>
        <w:ind w:left="210" w:leftChars="100"/>
        <w:rPr>
          <w:rFonts w:asciiTheme="minorEastAsia" w:hAnsiTheme="minorEastAsia"/>
          <w:szCs w:val="21"/>
        </w:rPr>
      </w:pPr>
      <w:r>
        <w:rPr>
          <w:rFonts w:hint="eastAsia" w:asciiTheme="minorEastAsia" w:hAnsiTheme="minorEastAsia"/>
          <w:szCs w:val="21"/>
        </w:rPr>
        <w:t>5.畅游加拿大西海岸名城，游览著名景点和艺术园区，感受加拿大人文魅力，零距离接触浩瀚太平洋，亲临冬运会主办场所。</w:t>
      </w:r>
    </w:p>
    <w:p>
      <w:pPr>
        <w:spacing w:after="240"/>
        <w:ind w:left="210" w:leftChars="100"/>
        <w:rPr>
          <w:rFonts w:asciiTheme="minorEastAsia" w:hAnsiTheme="minorEastAsia"/>
          <w:szCs w:val="21"/>
        </w:rPr>
      </w:pPr>
      <w:r>
        <w:rPr>
          <w:rFonts w:hint="eastAsia" w:asciiTheme="minorEastAsia" w:hAnsiTheme="minorEastAsia"/>
          <w:szCs w:val="21"/>
        </w:rPr>
        <w:t>6.通过参观加拿大著名大学，了解国际著名高校历史、发展及办学情况，体验世界名校不同的校园生活及文化，使今后有出国深造计划的同学明确学习方向，树立人生目标</w:t>
      </w:r>
    </w:p>
    <w:p>
      <w:pPr>
        <w:pStyle w:val="8"/>
        <w:numPr>
          <w:ilvl w:val="0"/>
          <w:numId w:val="2"/>
        </w:numPr>
        <w:ind w:firstLineChars="0"/>
        <w:rPr>
          <w:rFonts w:asciiTheme="minorEastAsia" w:hAnsiTheme="minorEastAsia"/>
          <w:b/>
          <w:szCs w:val="21"/>
        </w:rPr>
      </w:pPr>
      <w:r>
        <w:rPr>
          <w:rFonts w:hint="eastAsia" w:asciiTheme="minorEastAsia" w:hAnsiTheme="minorEastAsia"/>
          <w:b/>
          <w:szCs w:val="21"/>
        </w:rPr>
        <w:t>费用包含：</w:t>
      </w:r>
    </w:p>
    <w:p>
      <w:pPr>
        <w:ind w:left="210" w:leftChars="100"/>
        <w:rPr>
          <w:rFonts w:asciiTheme="minorEastAsia" w:hAnsiTheme="minorEastAsia"/>
          <w:szCs w:val="21"/>
        </w:rPr>
      </w:pPr>
      <w:r>
        <w:rPr>
          <w:rFonts w:hint="eastAsia" w:asciiTheme="minorEastAsia" w:hAnsiTheme="minorEastAsia"/>
          <w:szCs w:val="21"/>
        </w:rPr>
        <w:t>1.学费、海外保险费用。</w:t>
      </w:r>
    </w:p>
    <w:p>
      <w:pPr>
        <w:ind w:left="210" w:leftChars="100"/>
        <w:rPr>
          <w:rFonts w:asciiTheme="minorEastAsia" w:hAnsiTheme="minorEastAsia"/>
          <w:szCs w:val="21"/>
        </w:rPr>
      </w:pPr>
      <w:r>
        <w:rPr>
          <w:rFonts w:hint="eastAsia" w:asciiTheme="minorEastAsia" w:hAnsiTheme="minorEastAsia"/>
          <w:szCs w:val="21"/>
        </w:rPr>
        <w:t>2.第一次签证费用、往返机票、集体机场接送费用。</w:t>
      </w:r>
    </w:p>
    <w:p>
      <w:pPr>
        <w:ind w:left="210" w:leftChars="100"/>
        <w:rPr>
          <w:rFonts w:asciiTheme="minorEastAsia" w:hAnsiTheme="minorEastAsia"/>
          <w:szCs w:val="21"/>
        </w:rPr>
      </w:pPr>
      <w:r>
        <w:rPr>
          <w:rFonts w:hint="eastAsia" w:asciiTheme="minorEastAsia" w:hAnsiTheme="minorEastAsia"/>
          <w:szCs w:val="21"/>
        </w:rPr>
        <w:t>3.在加拿大海外生活期间的住宿费用。</w:t>
      </w:r>
    </w:p>
    <w:p>
      <w:pPr>
        <w:ind w:left="210" w:leftChars="100"/>
        <w:rPr>
          <w:rFonts w:asciiTheme="minorEastAsia" w:hAnsiTheme="minorEastAsia"/>
          <w:szCs w:val="21"/>
        </w:rPr>
      </w:pPr>
      <w:r>
        <w:rPr>
          <w:rFonts w:hint="eastAsia" w:asciiTheme="minorEastAsia" w:hAnsiTheme="minorEastAsia"/>
          <w:szCs w:val="21"/>
        </w:rPr>
        <w:t>4.游艇驾驶课程费用及飞行体验费用。</w:t>
      </w:r>
    </w:p>
    <w:p>
      <w:pPr>
        <w:ind w:left="210" w:leftChars="100"/>
        <w:rPr>
          <w:rFonts w:asciiTheme="minorEastAsia" w:hAnsiTheme="minorEastAsia"/>
          <w:szCs w:val="21"/>
        </w:rPr>
      </w:pPr>
      <w:r>
        <w:rPr>
          <w:rFonts w:hint="eastAsia" w:asciiTheme="minorEastAsia" w:hAnsiTheme="minorEastAsia"/>
          <w:szCs w:val="21"/>
        </w:rPr>
        <w:t>5.加拿大期间集体活动交通费；集体外出景点参观费；每日早餐以及集体活动餐饮费。</w:t>
      </w:r>
    </w:p>
    <w:p>
      <w:pPr>
        <w:ind w:left="210" w:leftChars="100"/>
        <w:rPr>
          <w:rFonts w:asciiTheme="minorEastAsia" w:hAnsiTheme="minorEastAsia"/>
          <w:szCs w:val="21"/>
        </w:rPr>
      </w:pPr>
      <w:r>
        <w:rPr>
          <w:rFonts w:hint="eastAsia" w:asciiTheme="minorEastAsia" w:hAnsiTheme="minorEastAsia"/>
          <w:szCs w:val="21"/>
        </w:rPr>
        <w:t>【注：航空托运超重费、个人消费、自由用餐消费以及服务小费等非集体项目产生的额外费用均不包含在内。】</w:t>
      </w:r>
    </w:p>
    <w:p>
      <w:pPr>
        <w:ind w:left="420" w:leftChars="200"/>
        <w:rPr>
          <w:rFonts w:asciiTheme="minorEastAsia" w:hAnsiTheme="minorEastAsia"/>
          <w:szCs w:val="21"/>
        </w:rPr>
      </w:pPr>
    </w:p>
    <w:p>
      <w:pPr>
        <w:rPr>
          <w:b/>
          <w:szCs w:val="21"/>
        </w:rPr>
      </w:pPr>
      <w:r>
        <w:rPr>
          <w:rFonts w:hint="eastAsia"/>
          <w:b/>
          <w:szCs w:val="21"/>
        </w:rPr>
        <w:t>五、</w:t>
      </w:r>
      <w:r>
        <w:rPr>
          <w:b/>
          <w:szCs w:val="21"/>
        </w:rPr>
        <w:t>参考行程</w:t>
      </w:r>
      <w:r>
        <w:rPr>
          <w:rFonts w:hint="eastAsia"/>
          <w:b/>
          <w:szCs w:val="21"/>
        </w:rPr>
        <w:t>：</w:t>
      </w:r>
    </w:p>
    <w:tbl>
      <w:tblPr>
        <w:tblStyle w:val="6"/>
        <w:tblW w:w="17147" w:type="dxa"/>
        <w:jc w:val="center"/>
        <w:tblInd w:w="0"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blGrid>
        <w:gridCol w:w="1080"/>
        <w:gridCol w:w="2060"/>
        <w:gridCol w:w="2940"/>
        <w:gridCol w:w="4900"/>
        <w:gridCol w:w="6167"/>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70" w:hRule="atLeast"/>
          <w:jc w:val="center"/>
        </w:trPr>
        <w:tc>
          <w:tcPr>
            <w:tcW w:w="1080" w:type="dxa"/>
            <w:tcBorders>
              <w:top w:val="single" w:color="FFFFFF" w:themeColor="background1" w:sz="4" w:space="0"/>
              <w:left w:val="single" w:color="FFFFFF" w:themeColor="background1" w:sz="4" w:space="0"/>
              <w:right w:val="nil"/>
              <w:insideV w:val="nil"/>
            </w:tcBorders>
            <w:shd w:val="clear" w:color="auto" w:fill="4472C4" w:themeFill="accent5"/>
            <w:vAlign w:val="center"/>
          </w:tcPr>
          <w:p>
            <w:pPr>
              <w:jc w:val="center"/>
              <w:rPr>
                <w:b w:val="0"/>
                <w:bCs w:val="0"/>
                <w:color w:val="FFFFFF" w:themeColor="background1"/>
                <w14:textFill>
                  <w14:solidFill>
                    <w14:schemeClr w14:val="bg1"/>
                  </w14:solidFill>
                </w14:textFill>
              </w:rPr>
            </w:pPr>
            <w:bookmarkStart w:id="0" w:name="OLE_LINK2"/>
            <w:bookmarkStart w:id="1" w:name="OLE_LINK1"/>
            <w:r>
              <w:rPr>
                <w:rFonts w:hint="eastAsia"/>
                <w:b/>
                <w:bCs/>
                <w:color w:val="FFFFFF" w:themeColor="background1"/>
                <w14:textFill>
                  <w14:solidFill>
                    <w14:schemeClr w14:val="bg1"/>
                  </w14:solidFill>
                </w14:textFill>
              </w:rPr>
              <w:t>日期</w:t>
            </w:r>
          </w:p>
        </w:tc>
        <w:tc>
          <w:tcPr>
            <w:tcW w:w="2060" w:type="dxa"/>
            <w:tcBorders>
              <w:top w:val="single" w:color="FFFFFF" w:themeColor="background1" w:sz="4" w:space="0"/>
              <w:right w:val="nil"/>
              <w:insideV w:val="nil"/>
            </w:tcBorders>
            <w:shd w:val="clear" w:color="auto" w:fill="4472C4" w:themeFill="accent5"/>
            <w:vAlign w:val="center"/>
          </w:tcPr>
          <w:p>
            <w:pPr>
              <w:jc w:val="cente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地点</w:t>
            </w:r>
          </w:p>
        </w:tc>
        <w:tc>
          <w:tcPr>
            <w:tcW w:w="2940" w:type="dxa"/>
            <w:tcBorders>
              <w:top w:val="single" w:color="FFFFFF" w:themeColor="background1" w:sz="4" w:space="0"/>
              <w:right w:val="nil"/>
              <w:insideV w:val="nil"/>
            </w:tcBorders>
            <w:shd w:val="clear" w:color="auto" w:fill="4472C4" w:themeFill="accent5"/>
            <w:vAlign w:val="center"/>
          </w:tcPr>
          <w:p>
            <w:pPr>
              <w:jc w:val="cente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上午</w:t>
            </w:r>
          </w:p>
        </w:tc>
        <w:tc>
          <w:tcPr>
            <w:tcW w:w="4900" w:type="dxa"/>
            <w:tcBorders>
              <w:top w:val="single" w:color="FFFFFF" w:themeColor="background1" w:sz="4" w:space="0"/>
              <w:right w:val="nil"/>
              <w:insideV w:val="nil"/>
            </w:tcBorders>
            <w:shd w:val="clear" w:color="auto" w:fill="4472C4" w:themeFill="accent5"/>
            <w:vAlign w:val="center"/>
          </w:tcPr>
          <w:p>
            <w:pPr>
              <w:jc w:val="cente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下午</w:t>
            </w:r>
          </w:p>
        </w:tc>
        <w:tc>
          <w:tcPr>
            <w:tcW w:w="6167" w:type="dxa"/>
            <w:tcBorders>
              <w:top w:val="single" w:color="FFFFFF" w:themeColor="background1" w:sz="4" w:space="0"/>
              <w:right w:val="single" w:color="FFFFFF" w:themeColor="background1" w:sz="4" w:space="0"/>
              <w:insideV w:val="nil"/>
            </w:tcBorders>
            <w:shd w:val="clear" w:color="auto" w:fill="4472C4" w:themeFill="accent5"/>
            <w:vAlign w:val="center"/>
          </w:tcPr>
          <w:p>
            <w:pPr>
              <w:jc w:val="cente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备注</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540" w:hRule="atLeast"/>
          <w:jc w:val="center"/>
        </w:trPr>
        <w:tc>
          <w:tcPr>
            <w:tcW w:w="1080" w:type="dxa"/>
            <w:tcBorders>
              <w:left w:val="single" w:color="FFFFFF" w:themeColor="background1" w:sz="4" w:space="0"/>
            </w:tcBorders>
            <w:shd w:val="clear" w:color="auto" w:fill="4472C4" w:themeFill="accent5"/>
            <w:vAlign w:val="center"/>
          </w:tcPr>
          <w:p>
            <w:pP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第1天</w:t>
            </w:r>
          </w:p>
        </w:tc>
        <w:tc>
          <w:tcPr>
            <w:tcW w:w="2060" w:type="dxa"/>
            <w:shd w:val="clear" w:color="auto" w:fill="B4C6E7" w:themeFill="accent5" w:themeFillTint="66"/>
            <w:vAlign w:val="center"/>
          </w:tcPr>
          <w:p>
            <w:r>
              <w:rPr>
                <w:rFonts w:hint="eastAsia"/>
              </w:rPr>
              <w:t>中国</w:t>
            </w:r>
          </w:p>
        </w:tc>
        <w:tc>
          <w:tcPr>
            <w:tcW w:w="7840" w:type="dxa"/>
            <w:gridSpan w:val="2"/>
            <w:shd w:val="clear" w:color="auto" w:fill="B4C6E7" w:themeFill="accent5" w:themeFillTint="66"/>
            <w:vAlign w:val="center"/>
          </w:tcPr>
          <w:p>
            <w:pPr>
              <w:jc w:val="center"/>
            </w:pPr>
            <w:r>
              <w:rPr>
                <w:rFonts w:hint="eastAsia"/>
                <w:lang w:val="en-US" w:eastAsia="zh-CN"/>
              </w:rPr>
              <w:t xml:space="preserve">           </w:t>
            </w:r>
            <w:r>
              <w:rPr>
                <w:rFonts w:hint="eastAsia"/>
              </w:rPr>
              <w:t>北京国际机场出发</w:t>
            </w:r>
          </w:p>
        </w:tc>
        <w:tc>
          <w:tcPr>
            <w:tcW w:w="6167" w:type="dxa"/>
            <w:shd w:val="clear" w:color="auto" w:fill="B4C6E7" w:themeFill="accent5" w:themeFillTint="66"/>
            <w:vAlign w:val="center"/>
          </w:tcPr>
          <w:p>
            <w:pPr>
              <w:jc w:val="left"/>
            </w:pPr>
            <w:r>
              <w:rPr>
                <w:rFonts w:hint="eastAsia"/>
              </w:rPr>
              <w:t>行前培训完成后，微留学学习之旅开始</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540" w:hRule="atLeast"/>
          <w:jc w:val="center"/>
        </w:trPr>
        <w:tc>
          <w:tcPr>
            <w:tcW w:w="1080" w:type="dxa"/>
            <w:tcBorders>
              <w:left w:val="single" w:color="FFFFFF" w:themeColor="background1" w:sz="4" w:space="0"/>
            </w:tcBorders>
            <w:shd w:val="clear" w:color="auto" w:fill="4472C4" w:themeFill="accent5"/>
            <w:vAlign w:val="center"/>
          </w:tcPr>
          <w:p>
            <w:pP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第2天</w:t>
            </w:r>
          </w:p>
        </w:tc>
        <w:tc>
          <w:tcPr>
            <w:tcW w:w="2060" w:type="dxa"/>
            <w:shd w:val="clear" w:color="auto" w:fill="D9E2F3" w:themeFill="accent5" w:themeFillTint="33"/>
            <w:vAlign w:val="center"/>
          </w:tcPr>
          <w:p>
            <w:r>
              <w:rPr>
                <w:rFonts w:hint="eastAsia"/>
              </w:rPr>
              <w:t>中国-温哥华</w:t>
            </w:r>
          </w:p>
        </w:tc>
        <w:tc>
          <w:tcPr>
            <w:tcW w:w="2940" w:type="dxa"/>
            <w:shd w:val="clear" w:color="auto" w:fill="D9E2F3" w:themeFill="accent5" w:themeFillTint="33"/>
            <w:vAlign w:val="center"/>
          </w:tcPr>
          <w:p>
            <w:pPr>
              <w:jc w:val="center"/>
            </w:pPr>
            <w:r>
              <w:rPr>
                <w:rFonts w:hint="eastAsia"/>
              </w:rPr>
              <w:t>温哥华到达</w:t>
            </w:r>
          </w:p>
        </w:tc>
        <w:tc>
          <w:tcPr>
            <w:tcW w:w="4900" w:type="dxa"/>
            <w:shd w:val="clear" w:color="auto" w:fill="D9E2F3" w:themeFill="accent5" w:themeFillTint="33"/>
            <w:vAlign w:val="center"/>
          </w:tcPr>
          <w:p>
            <w:pPr>
              <w:ind w:firstLine="440" w:firstLineChars="200"/>
              <w:jc w:val="both"/>
            </w:pPr>
            <w:bookmarkStart w:id="2" w:name="OLE_LINK21"/>
            <w:r>
              <w:rPr>
                <w:rFonts w:hint="eastAsia"/>
                <w:sz w:val="22"/>
                <w:szCs w:val="22"/>
              </w:rPr>
              <w:t>史丹利公园&amp;超市体验</w:t>
            </w:r>
            <w:bookmarkEnd w:id="2"/>
          </w:p>
        </w:tc>
        <w:tc>
          <w:tcPr>
            <w:tcW w:w="6167" w:type="dxa"/>
            <w:shd w:val="clear" w:color="auto" w:fill="D9E2F3" w:themeFill="accent5" w:themeFillTint="33"/>
            <w:vAlign w:val="center"/>
          </w:tcPr>
          <w:p>
            <w:pPr>
              <w:jc w:val="left"/>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810" w:hRule="atLeast"/>
          <w:jc w:val="center"/>
        </w:trPr>
        <w:tc>
          <w:tcPr>
            <w:tcW w:w="1080" w:type="dxa"/>
            <w:tcBorders>
              <w:left w:val="single" w:color="FFFFFF" w:themeColor="background1" w:sz="4" w:space="0"/>
            </w:tcBorders>
            <w:shd w:val="clear" w:color="auto" w:fill="4472C4" w:themeFill="accent5"/>
            <w:vAlign w:val="center"/>
          </w:tcPr>
          <w:p>
            <w:pP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第3天</w:t>
            </w:r>
          </w:p>
        </w:tc>
        <w:tc>
          <w:tcPr>
            <w:tcW w:w="2060" w:type="dxa"/>
            <w:shd w:val="clear" w:color="auto" w:fill="B4C6E7" w:themeFill="accent5" w:themeFillTint="66"/>
            <w:vAlign w:val="center"/>
          </w:tcPr>
          <w:p>
            <w:r>
              <w:rPr>
                <w:rFonts w:hint="eastAsia"/>
              </w:rPr>
              <w:t>温哥华</w:t>
            </w:r>
          </w:p>
        </w:tc>
        <w:tc>
          <w:tcPr>
            <w:tcW w:w="2940" w:type="dxa"/>
            <w:shd w:val="clear" w:color="auto" w:fill="B4C6E7" w:themeFill="accent5" w:themeFillTint="66"/>
            <w:vAlign w:val="center"/>
          </w:tcPr>
          <w:p>
            <w:pPr>
              <w:jc w:val="center"/>
            </w:pPr>
            <w:r>
              <w:rPr>
                <w:rFonts w:hint="eastAsia"/>
                <w:sz w:val="22"/>
                <w:szCs w:val="22"/>
              </w:rPr>
              <w:t>飞行课程</w:t>
            </w:r>
          </w:p>
        </w:tc>
        <w:tc>
          <w:tcPr>
            <w:tcW w:w="4900" w:type="dxa"/>
            <w:shd w:val="clear" w:color="auto" w:fill="B4C6E7" w:themeFill="accent5" w:themeFillTint="66"/>
            <w:vAlign w:val="center"/>
          </w:tcPr>
          <w:p>
            <w:pPr>
              <w:jc w:val="center"/>
            </w:pPr>
            <w:r>
              <w:rPr>
                <w:rFonts w:hint="eastAsia"/>
                <w:sz w:val="22"/>
                <w:szCs w:val="22"/>
              </w:rPr>
              <w:t>飞行课程</w:t>
            </w:r>
          </w:p>
        </w:tc>
        <w:tc>
          <w:tcPr>
            <w:tcW w:w="6167" w:type="dxa"/>
            <w:shd w:val="clear" w:color="auto" w:fill="B4C6E7" w:themeFill="accent5" w:themeFillTint="66"/>
            <w:vAlign w:val="center"/>
          </w:tcPr>
          <w:p>
            <w:pPr>
              <w:jc w:val="left"/>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540" w:hRule="atLeast"/>
          <w:jc w:val="center"/>
        </w:trPr>
        <w:tc>
          <w:tcPr>
            <w:tcW w:w="1080" w:type="dxa"/>
            <w:tcBorders>
              <w:left w:val="single" w:color="FFFFFF" w:themeColor="background1" w:sz="4" w:space="0"/>
            </w:tcBorders>
            <w:shd w:val="clear" w:color="auto" w:fill="4472C4" w:themeFill="accent5"/>
            <w:vAlign w:val="center"/>
          </w:tcPr>
          <w:p>
            <w:pP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第4天</w:t>
            </w:r>
          </w:p>
        </w:tc>
        <w:tc>
          <w:tcPr>
            <w:tcW w:w="2060" w:type="dxa"/>
            <w:shd w:val="clear" w:color="auto" w:fill="D9E2F3" w:themeFill="accent5" w:themeFillTint="33"/>
            <w:vAlign w:val="center"/>
          </w:tcPr>
          <w:p>
            <w:r>
              <w:rPr>
                <w:rFonts w:hint="eastAsia"/>
              </w:rPr>
              <w:t>温哥华-维多利亚</w:t>
            </w:r>
          </w:p>
        </w:tc>
        <w:tc>
          <w:tcPr>
            <w:tcW w:w="2940" w:type="dxa"/>
            <w:shd w:val="clear" w:color="auto" w:fill="D9E2F3" w:themeFill="accent5" w:themeFillTint="33"/>
            <w:vAlign w:val="center"/>
          </w:tcPr>
          <w:p>
            <w:pPr>
              <w:jc w:val="center"/>
            </w:pPr>
            <w:r>
              <w:rPr>
                <w:rFonts w:hint="eastAsia"/>
                <w:sz w:val="22"/>
                <w:szCs w:val="22"/>
              </w:rPr>
              <w:t>U</w:t>
            </w:r>
            <w:r>
              <w:rPr>
                <w:sz w:val="22"/>
                <w:szCs w:val="22"/>
              </w:rPr>
              <w:t>BC</w:t>
            </w:r>
            <w:r>
              <w:rPr>
                <w:rFonts w:hint="eastAsia"/>
                <w:sz w:val="22"/>
                <w:szCs w:val="22"/>
              </w:rPr>
              <w:t>参观</w:t>
            </w:r>
          </w:p>
        </w:tc>
        <w:tc>
          <w:tcPr>
            <w:tcW w:w="4900" w:type="dxa"/>
            <w:shd w:val="clear" w:color="auto" w:fill="D9E2F3" w:themeFill="accent5" w:themeFillTint="33"/>
            <w:vAlign w:val="center"/>
          </w:tcPr>
          <w:p>
            <w:pPr>
              <w:jc w:val="center"/>
            </w:pPr>
            <w:r>
              <w:rPr>
                <w:rFonts w:hint="eastAsia"/>
              </w:rPr>
              <w:t>渡轮前往维多利亚</w:t>
            </w:r>
          </w:p>
        </w:tc>
        <w:tc>
          <w:tcPr>
            <w:tcW w:w="6167" w:type="dxa"/>
            <w:shd w:val="clear" w:color="auto" w:fill="D9E2F3" w:themeFill="accent5" w:themeFillTint="33"/>
            <w:vAlign w:val="center"/>
          </w:tcPr>
          <w:p>
            <w:pPr>
              <w:jc w:val="left"/>
            </w:pPr>
            <w:r>
              <w:rPr>
                <w:rFonts w:hint="eastAsia"/>
              </w:rPr>
              <w:t>走访渔市，看温哥华作为滨海城市的生活特点。</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70" w:hRule="atLeast"/>
          <w:jc w:val="center"/>
        </w:trPr>
        <w:tc>
          <w:tcPr>
            <w:tcW w:w="1080" w:type="dxa"/>
            <w:tcBorders>
              <w:left w:val="single" w:color="FFFFFF" w:themeColor="background1" w:sz="4" w:space="0"/>
            </w:tcBorders>
            <w:shd w:val="clear" w:color="auto" w:fill="4472C4" w:themeFill="accent5"/>
            <w:vAlign w:val="center"/>
          </w:tcPr>
          <w:p>
            <w:pP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第5天</w:t>
            </w:r>
          </w:p>
        </w:tc>
        <w:tc>
          <w:tcPr>
            <w:tcW w:w="2060" w:type="dxa"/>
            <w:vMerge w:val="restart"/>
            <w:shd w:val="clear" w:color="auto" w:fill="B4C6E7" w:themeFill="accent5" w:themeFillTint="66"/>
            <w:vAlign w:val="center"/>
          </w:tcPr>
          <w:p>
            <w:r>
              <w:rPr>
                <w:rFonts w:hint="eastAsia"/>
              </w:rPr>
              <w:t>维多利亚</w:t>
            </w:r>
          </w:p>
        </w:tc>
        <w:tc>
          <w:tcPr>
            <w:tcW w:w="2940" w:type="dxa"/>
            <w:shd w:val="clear" w:color="auto" w:fill="B4C6E7" w:themeFill="accent5" w:themeFillTint="66"/>
            <w:vAlign w:val="center"/>
          </w:tcPr>
          <w:p>
            <w:pPr>
              <w:jc w:val="center"/>
            </w:pPr>
            <w:r>
              <w:rPr>
                <w:rFonts w:hint="eastAsia"/>
              </w:rPr>
              <w:t>维多利亚大学欢迎仪式</w:t>
            </w:r>
          </w:p>
        </w:tc>
        <w:tc>
          <w:tcPr>
            <w:tcW w:w="4900" w:type="dxa"/>
            <w:shd w:val="clear" w:color="auto" w:fill="B4C6E7" w:themeFill="accent5" w:themeFillTint="66"/>
            <w:vAlign w:val="center"/>
          </w:tcPr>
          <w:p>
            <w:pPr>
              <w:jc w:val="center"/>
            </w:pPr>
            <w:r>
              <w:rPr>
                <w:rFonts w:hint="eastAsia"/>
              </w:rPr>
              <w:t>维多利亚市中心历史之旅</w:t>
            </w:r>
          </w:p>
        </w:tc>
        <w:tc>
          <w:tcPr>
            <w:tcW w:w="6167" w:type="dxa"/>
            <w:vMerge w:val="restart"/>
            <w:shd w:val="clear" w:color="auto" w:fill="B4C6E7" w:themeFill="accent5" w:themeFillTint="66"/>
            <w:vAlign w:val="center"/>
          </w:tcPr>
          <w:p>
            <w:pPr>
              <w:jc w:val="left"/>
            </w:pPr>
            <w:r>
              <w:rPr>
                <w:rFonts w:hint="eastAsia"/>
              </w:rPr>
              <w:t xml:space="preserve">维多利亚大学八天的领导力课程旨在通过全方位介绍加拿大的人文、历史、环境、艺术等科目，为青年学生在不同学科领域打开新思路、拓展批判性思维能力，为培养新时代领导思维做铺垫。 </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70" w:hRule="atLeast"/>
          <w:jc w:val="center"/>
        </w:trPr>
        <w:tc>
          <w:tcPr>
            <w:tcW w:w="1080" w:type="dxa"/>
            <w:tcBorders>
              <w:left w:val="single" w:color="FFFFFF" w:themeColor="background1" w:sz="4" w:space="0"/>
            </w:tcBorders>
            <w:shd w:val="clear" w:color="auto" w:fill="4472C4" w:themeFill="accent5"/>
            <w:vAlign w:val="center"/>
          </w:tcPr>
          <w:p>
            <w:pP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w:t>
            </w:r>
            <w:r>
              <w:rPr>
                <w:rFonts w:hint="eastAsia"/>
                <w:b/>
                <w:bCs/>
                <w:color w:val="FFFFFF" w:themeColor="background1"/>
                <w:lang w:val="en-US" w:eastAsia="zh-CN"/>
                <w14:textFill>
                  <w14:solidFill>
                    <w14:schemeClr w14:val="bg1"/>
                  </w14:solidFill>
                </w14:textFill>
              </w:rPr>
              <w:t>6</w:t>
            </w:r>
            <w:r>
              <w:rPr>
                <w:rFonts w:hint="eastAsia"/>
                <w:b/>
                <w:bCs/>
                <w:color w:val="FFFFFF" w:themeColor="background1"/>
                <w14:textFill>
                  <w14:solidFill>
                    <w14:schemeClr w14:val="bg1"/>
                  </w14:solidFill>
                </w14:textFill>
              </w:rPr>
              <w:t>天</w:t>
            </w:r>
          </w:p>
        </w:tc>
        <w:tc>
          <w:tcPr>
            <w:tcW w:w="2060" w:type="dxa"/>
            <w:vMerge w:val="continue"/>
            <w:shd w:val="clear" w:color="auto" w:fill="B4C6E7" w:themeFill="accent5" w:themeFillTint="66"/>
            <w:vAlign w:val="center"/>
          </w:tcPr>
          <w:p/>
        </w:tc>
        <w:tc>
          <w:tcPr>
            <w:tcW w:w="2940" w:type="dxa"/>
            <w:shd w:val="clear" w:color="auto" w:fill="B4C6E7" w:themeFill="accent5" w:themeFillTint="66"/>
            <w:vAlign w:val="center"/>
          </w:tcPr>
          <w:p>
            <w:pPr>
              <w:jc w:val="center"/>
              <w:rPr>
                <w:rFonts w:hint="eastAsia" w:eastAsiaTheme="minorEastAsia"/>
                <w:lang w:val="en-US" w:eastAsia="zh-CN"/>
              </w:rPr>
            </w:pPr>
            <w:r>
              <w:rPr>
                <w:rFonts w:hint="eastAsia"/>
              </w:rPr>
              <w:t>性别认知</w:t>
            </w:r>
            <w:r>
              <w:rPr>
                <w:rFonts w:hint="eastAsia"/>
                <w:lang w:val="en-US" w:eastAsia="zh-CN"/>
              </w:rPr>
              <w:t>课程</w:t>
            </w:r>
          </w:p>
        </w:tc>
        <w:tc>
          <w:tcPr>
            <w:tcW w:w="4900" w:type="dxa"/>
            <w:shd w:val="clear" w:color="auto" w:fill="B4C6E7" w:themeFill="accent5" w:themeFillTint="66"/>
            <w:vAlign w:val="center"/>
          </w:tcPr>
          <w:p>
            <w:pPr>
              <w:jc w:val="center"/>
            </w:pPr>
            <w:r>
              <w:rPr>
                <w:rFonts w:hint="eastAsia"/>
                <w:sz w:val="22"/>
                <w:szCs w:val="22"/>
              </w:rPr>
              <w:t>实地考察课程：议会大楼/皇家博物馆</w:t>
            </w:r>
          </w:p>
        </w:tc>
        <w:tc>
          <w:tcPr>
            <w:tcW w:w="6167" w:type="dxa"/>
            <w:vMerge w:val="continue"/>
            <w:shd w:val="clear" w:color="auto" w:fill="B4C6E7" w:themeFill="accent5" w:themeFillTint="66"/>
            <w:vAlign w:val="center"/>
          </w:tcPr>
          <w:p>
            <w:pPr>
              <w:jc w:val="left"/>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70" w:hRule="atLeast"/>
          <w:jc w:val="center"/>
        </w:trPr>
        <w:tc>
          <w:tcPr>
            <w:tcW w:w="1080" w:type="dxa"/>
            <w:tcBorders>
              <w:left w:val="single" w:color="FFFFFF" w:themeColor="background1" w:sz="4" w:space="0"/>
            </w:tcBorders>
            <w:shd w:val="clear" w:color="auto" w:fill="4472C4" w:themeFill="accent5"/>
            <w:vAlign w:val="center"/>
          </w:tcPr>
          <w:p>
            <w:pP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w:t>
            </w:r>
            <w:r>
              <w:rPr>
                <w:rFonts w:hint="eastAsia"/>
                <w:b/>
                <w:bCs/>
                <w:color w:val="FFFFFF" w:themeColor="background1"/>
                <w:lang w:val="en-US" w:eastAsia="zh-CN"/>
                <w14:textFill>
                  <w14:solidFill>
                    <w14:schemeClr w14:val="bg1"/>
                  </w14:solidFill>
                </w14:textFill>
              </w:rPr>
              <w:t>7</w:t>
            </w:r>
            <w:r>
              <w:rPr>
                <w:rFonts w:hint="eastAsia"/>
                <w:b/>
                <w:bCs/>
                <w:color w:val="FFFFFF" w:themeColor="background1"/>
                <w14:textFill>
                  <w14:solidFill>
                    <w14:schemeClr w14:val="bg1"/>
                  </w14:solidFill>
                </w14:textFill>
              </w:rPr>
              <w:t>天</w:t>
            </w:r>
          </w:p>
        </w:tc>
        <w:tc>
          <w:tcPr>
            <w:tcW w:w="2060" w:type="dxa"/>
            <w:vMerge w:val="continue"/>
            <w:shd w:val="clear" w:color="auto" w:fill="D9E2F3" w:themeFill="accent5" w:themeFillTint="33"/>
            <w:vAlign w:val="center"/>
          </w:tcPr>
          <w:p/>
        </w:tc>
        <w:tc>
          <w:tcPr>
            <w:tcW w:w="2940" w:type="dxa"/>
            <w:shd w:val="clear" w:color="auto" w:fill="D9E2F3" w:themeFill="accent5" w:themeFillTint="33"/>
            <w:vAlign w:val="center"/>
          </w:tcPr>
          <w:p>
            <w:pPr>
              <w:jc w:val="center"/>
            </w:pPr>
            <w:r>
              <w:rPr>
                <w:rFonts w:hint="eastAsia"/>
                <w:sz w:val="22"/>
                <w:szCs w:val="22"/>
              </w:rPr>
              <w:t>历史课程</w:t>
            </w:r>
          </w:p>
        </w:tc>
        <w:tc>
          <w:tcPr>
            <w:tcW w:w="4900" w:type="dxa"/>
            <w:shd w:val="clear" w:color="auto" w:fill="D9E2F3" w:themeFill="accent5" w:themeFillTint="33"/>
            <w:vAlign w:val="center"/>
          </w:tcPr>
          <w:p>
            <w:pPr>
              <w:jc w:val="center"/>
            </w:pPr>
            <w:r>
              <w:rPr>
                <w:rFonts w:hint="eastAsia"/>
                <w:sz w:val="22"/>
                <w:szCs w:val="22"/>
              </w:rPr>
              <w:t>实地考察课程：金溪公园</w:t>
            </w:r>
          </w:p>
        </w:tc>
        <w:tc>
          <w:tcPr>
            <w:tcW w:w="6167" w:type="dxa"/>
            <w:vMerge w:val="continue"/>
            <w:shd w:val="clear" w:color="auto" w:fill="D9E2F3" w:themeFill="accent5" w:themeFillTint="33"/>
            <w:vAlign w:val="center"/>
          </w:tcPr>
          <w:p>
            <w:pPr>
              <w:jc w:val="left"/>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70" w:hRule="atLeast"/>
          <w:jc w:val="center"/>
        </w:trPr>
        <w:tc>
          <w:tcPr>
            <w:tcW w:w="1080" w:type="dxa"/>
            <w:tcBorders>
              <w:left w:val="single" w:color="FFFFFF" w:themeColor="background1" w:sz="4" w:space="0"/>
            </w:tcBorders>
            <w:shd w:val="clear" w:color="auto" w:fill="4472C4" w:themeFill="accent5"/>
            <w:vAlign w:val="center"/>
          </w:tcPr>
          <w:p>
            <w:pP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w:t>
            </w:r>
            <w:r>
              <w:rPr>
                <w:rFonts w:hint="eastAsia"/>
                <w:b/>
                <w:bCs/>
                <w:color w:val="FFFFFF" w:themeColor="background1"/>
                <w:lang w:val="en-US" w:eastAsia="zh-CN"/>
                <w14:textFill>
                  <w14:solidFill>
                    <w14:schemeClr w14:val="bg1"/>
                  </w14:solidFill>
                </w14:textFill>
              </w:rPr>
              <w:t>8</w:t>
            </w:r>
            <w:r>
              <w:rPr>
                <w:rFonts w:hint="eastAsia"/>
                <w:b/>
                <w:bCs/>
                <w:color w:val="FFFFFF" w:themeColor="background1"/>
                <w14:textFill>
                  <w14:solidFill>
                    <w14:schemeClr w14:val="bg1"/>
                  </w14:solidFill>
                </w14:textFill>
              </w:rPr>
              <w:t>天</w:t>
            </w:r>
          </w:p>
        </w:tc>
        <w:tc>
          <w:tcPr>
            <w:tcW w:w="2060" w:type="dxa"/>
            <w:vMerge w:val="continue"/>
            <w:shd w:val="clear" w:color="auto" w:fill="B4C6E7" w:themeFill="accent5" w:themeFillTint="66"/>
            <w:vAlign w:val="center"/>
          </w:tcPr>
          <w:p/>
        </w:tc>
        <w:tc>
          <w:tcPr>
            <w:tcW w:w="2940" w:type="dxa"/>
            <w:shd w:val="clear" w:color="auto" w:fill="B4C6E7" w:themeFill="accent5" w:themeFillTint="66"/>
            <w:vAlign w:val="center"/>
          </w:tcPr>
          <w:p>
            <w:pPr>
              <w:jc w:val="center"/>
            </w:pPr>
            <w:r>
              <w:rPr>
                <w:rFonts w:hint="eastAsia"/>
                <w:sz w:val="22"/>
                <w:szCs w:val="22"/>
              </w:rPr>
              <w:t>做一天的你：与当地留学生互动的一天</w:t>
            </w:r>
          </w:p>
        </w:tc>
        <w:tc>
          <w:tcPr>
            <w:tcW w:w="4900" w:type="dxa"/>
            <w:shd w:val="clear" w:color="auto" w:fill="B4C6E7" w:themeFill="accent5" w:themeFillTint="66"/>
            <w:vAlign w:val="center"/>
          </w:tcPr>
          <w:p>
            <w:pPr>
              <w:jc w:val="center"/>
            </w:pPr>
            <w:r>
              <w:rPr>
                <w:rFonts w:hint="eastAsia"/>
                <w:sz w:val="22"/>
                <w:szCs w:val="22"/>
              </w:rPr>
              <w:t>与当地留学生互动的一天</w:t>
            </w:r>
          </w:p>
        </w:tc>
        <w:tc>
          <w:tcPr>
            <w:tcW w:w="6167" w:type="dxa"/>
            <w:vMerge w:val="continue"/>
            <w:shd w:val="clear" w:color="auto" w:fill="B4C6E7" w:themeFill="accent5" w:themeFillTint="66"/>
            <w:vAlign w:val="center"/>
          </w:tcPr>
          <w:p>
            <w:pPr>
              <w:jc w:val="left"/>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70" w:hRule="atLeast"/>
          <w:jc w:val="center"/>
        </w:trPr>
        <w:tc>
          <w:tcPr>
            <w:tcW w:w="1080" w:type="dxa"/>
            <w:tcBorders>
              <w:left w:val="single" w:color="FFFFFF" w:themeColor="background1" w:sz="4" w:space="0"/>
            </w:tcBorders>
            <w:shd w:val="clear" w:color="auto" w:fill="4472C4" w:themeFill="accent5"/>
            <w:vAlign w:val="center"/>
          </w:tcPr>
          <w:p>
            <w:pP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w:t>
            </w:r>
            <w:r>
              <w:rPr>
                <w:rFonts w:hint="eastAsia"/>
                <w:b/>
                <w:bCs/>
                <w:color w:val="FFFFFF" w:themeColor="background1"/>
                <w:lang w:val="en-US" w:eastAsia="zh-CN"/>
                <w14:textFill>
                  <w14:solidFill>
                    <w14:schemeClr w14:val="bg1"/>
                  </w14:solidFill>
                </w14:textFill>
              </w:rPr>
              <w:t>9</w:t>
            </w:r>
            <w:r>
              <w:rPr>
                <w:rFonts w:hint="eastAsia"/>
                <w:b/>
                <w:bCs/>
                <w:color w:val="FFFFFF" w:themeColor="background1"/>
                <w14:textFill>
                  <w14:solidFill>
                    <w14:schemeClr w14:val="bg1"/>
                  </w14:solidFill>
                </w14:textFill>
              </w:rPr>
              <w:t>天</w:t>
            </w:r>
          </w:p>
        </w:tc>
        <w:tc>
          <w:tcPr>
            <w:tcW w:w="2060" w:type="dxa"/>
            <w:vMerge w:val="continue"/>
            <w:shd w:val="clear" w:color="auto" w:fill="B4C6E7" w:themeFill="accent5" w:themeFillTint="66"/>
            <w:vAlign w:val="center"/>
          </w:tcPr>
          <w:p/>
        </w:tc>
        <w:tc>
          <w:tcPr>
            <w:tcW w:w="2940" w:type="dxa"/>
            <w:shd w:val="clear" w:color="auto" w:fill="B4C6E7" w:themeFill="accent5" w:themeFillTint="66"/>
            <w:vAlign w:val="center"/>
          </w:tcPr>
          <w:p>
            <w:pPr>
              <w:jc w:val="center"/>
            </w:pPr>
            <w:r>
              <w:rPr>
                <w:rFonts w:hint="eastAsia"/>
                <w:sz w:val="22"/>
                <w:szCs w:val="22"/>
              </w:rPr>
              <w:t>高尔夫课程</w:t>
            </w:r>
          </w:p>
        </w:tc>
        <w:tc>
          <w:tcPr>
            <w:tcW w:w="4900" w:type="dxa"/>
            <w:shd w:val="clear" w:color="auto" w:fill="B4C6E7" w:themeFill="accent5" w:themeFillTint="66"/>
            <w:vAlign w:val="center"/>
          </w:tcPr>
          <w:p>
            <w:pPr>
              <w:jc w:val="center"/>
            </w:pPr>
            <w:r>
              <w:rPr>
                <w:rFonts w:hint="eastAsia"/>
                <w:sz w:val="22"/>
                <w:szCs w:val="22"/>
              </w:rPr>
              <w:t>布查德花园游览</w:t>
            </w:r>
          </w:p>
        </w:tc>
        <w:tc>
          <w:tcPr>
            <w:tcW w:w="6167" w:type="dxa"/>
            <w:vMerge w:val="continue"/>
            <w:shd w:val="clear" w:color="auto" w:fill="B4C6E7" w:themeFill="accent5" w:themeFillTint="66"/>
            <w:vAlign w:val="center"/>
          </w:tcPr>
          <w:p>
            <w:pPr>
              <w:jc w:val="left"/>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434" w:hRule="atLeast"/>
          <w:jc w:val="center"/>
        </w:trPr>
        <w:tc>
          <w:tcPr>
            <w:tcW w:w="1080" w:type="dxa"/>
            <w:tcBorders>
              <w:left w:val="single" w:color="FFFFFF" w:themeColor="background1" w:sz="4" w:space="0"/>
            </w:tcBorders>
            <w:shd w:val="clear" w:color="auto" w:fill="4472C4" w:themeFill="accent5"/>
            <w:vAlign w:val="center"/>
          </w:tcPr>
          <w:p>
            <w:pP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第1</w:t>
            </w:r>
            <w:r>
              <w:rPr>
                <w:rFonts w:hint="eastAsia"/>
                <w:b/>
                <w:bCs/>
                <w:color w:val="FFFFFF" w:themeColor="background1"/>
                <w:lang w:val="en-US" w:eastAsia="zh-CN"/>
                <w14:textFill>
                  <w14:solidFill>
                    <w14:schemeClr w14:val="bg1"/>
                  </w14:solidFill>
                </w14:textFill>
              </w:rPr>
              <w:t>0</w:t>
            </w:r>
            <w:r>
              <w:rPr>
                <w:rFonts w:hint="eastAsia"/>
                <w:b/>
                <w:bCs/>
                <w:color w:val="FFFFFF" w:themeColor="background1"/>
                <w14:textFill>
                  <w14:solidFill>
                    <w14:schemeClr w14:val="bg1"/>
                  </w14:solidFill>
                </w14:textFill>
              </w:rPr>
              <w:t>天</w:t>
            </w:r>
          </w:p>
        </w:tc>
        <w:tc>
          <w:tcPr>
            <w:tcW w:w="2060" w:type="dxa"/>
            <w:vMerge w:val="continue"/>
            <w:shd w:val="clear" w:color="auto" w:fill="D9E2F3" w:themeFill="accent5" w:themeFillTint="33"/>
            <w:vAlign w:val="center"/>
          </w:tcPr>
          <w:p/>
        </w:tc>
        <w:tc>
          <w:tcPr>
            <w:tcW w:w="2940" w:type="dxa"/>
            <w:shd w:val="clear" w:color="auto" w:fill="D9E2F3" w:themeFill="accent5" w:themeFillTint="33"/>
            <w:vAlign w:val="center"/>
          </w:tcPr>
          <w:p>
            <w:pPr>
              <w:spacing w:line="240" w:lineRule="auto"/>
              <w:ind w:firstLine="440" w:firstLineChars="200"/>
            </w:pPr>
            <w:r>
              <w:rPr>
                <w:rFonts w:hint="eastAsia"/>
                <w:sz w:val="22"/>
                <w:szCs w:val="22"/>
              </w:rPr>
              <w:t>西方艺术史课程</w:t>
            </w:r>
          </w:p>
        </w:tc>
        <w:tc>
          <w:tcPr>
            <w:tcW w:w="4900" w:type="dxa"/>
            <w:shd w:val="clear" w:color="auto" w:fill="D9E2F3" w:themeFill="accent5" w:themeFillTint="33"/>
            <w:vAlign w:val="center"/>
          </w:tcPr>
          <w:p>
            <w:pPr>
              <w:jc w:val="center"/>
            </w:pPr>
            <w:r>
              <w:rPr>
                <w:rFonts w:hint="eastAsia"/>
                <w:sz w:val="22"/>
                <w:szCs w:val="22"/>
              </w:rPr>
              <w:t>实地考察课程：奎达罗百年古堡</w:t>
            </w:r>
          </w:p>
        </w:tc>
        <w:tc>
          <w:tcPr>
            <w:tcW w:w="6167" w:type="dxa"/>
            <w:vMerge w:val="continue"/>
            <w:shd w:val="clear" w:color="auto" w:fill="D9E2F3" w:themeFill="accent5" w:themeFillTint="33"/>
            <w:vAlign w:val="center"/>
          </w:tcPr>
          <w:p>
            <w:pPr>
              <w:jc w:val="left"/>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70" w:hRule="atLeast"/>
          <w:jc w:val="center"/>
        </w:trPr>
        <w:tc>
          <w:tcPr>
            <w:tcW w:w="1080" w:type="dxa"/>
            <w:tcBorders>
              <w:left w:val="single" w:color="FFFFFF" w:themeColor="background1" w:sz="4" w:space="0"/>
            </w:tcBorders>
            <w:shd w:val="clear" w:color="auto" w:fill="4472C4" w:themeFill="accent5"/>
            <w:vAlign w:val="center"/>
          </w:tcPr>
          <w:p>
            <w:pP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第1</w:t>
            </w:r>
            <w:r>
              <w:rPr>
                <w:rFonts w:hint="eastAsia"/>
                <w:b/>
                <w:bCs/>
                <w:color w:val="FFFFFF" w:themeColor="background1"/>
                <w:lang w:val="en-US" w:eastAsia="zh-CN"/>
                <w14:textFill>
                  <w14:solidFill>
                    <w14:schemeClr w14:val="bg1"/>
                  </w14:solidFill>
                </w14:textFill>
              </w:rPr>
              <w:t>1</w:t>
            </w:r>
            <w:r>
              <w:rPr>
                <w:rFonts w:hint="eastAsia"/>
                <w:b/>
                <w:bCs/>
                <w:color w:val="FFFFFF" w:themeColor="background1"/>
                <w14:textFill>
                  <w14:solidFill>
                    <w14:schemeClr w14:val="bg1"/>
                  </w14:solidFill>
                </w14:textFill>
              </w:rPr>
              <w:t>天</w:t>
            </w:r>
          </w:p>
        </w:tc>
        <w:tc>
          <w:tcPr>
            <w:tcW w:w="2060" w:type="dxa"/>
            <w:vMerge w:val="continue"/>
            <w:shd w:val="clear" w:color="auto" w:fill="B4C6E7" w:themeFill="accent5" w:themeFillTint="66"/>
            <w:vAlign w:val="center"/>
          </w:tcPr>
          <w:p/>
        </w:tc>
        <w:tc>
          <w:tcPr>
            <w:tcW w:w="2940" w:type="dxa"/>
            <w:shd w:val="clear" w:color="auto" w:fill="B4C6E7" w:themeFill="accent5" w:themeFillTint="66"/>
            <w:vAlign w:val="center"/>
          </w:tcPr>
          <w:p>
            <w:pPr>
              <w:jc w:val="center"/>
            </w:pPr>
            <w:r>
              <w:rPr>
                <w:rFonts w:hint="eastAsia"/>
                <w:sz w:val="22"/>
                <w:szCs w:val="22"/>
              </w:rPr>
              <w:t>社会学课程</w:t>
            </w:r>
          </w:p>
        </w:tc>
        <w:tc>
          <w:tcPr>
            <w:tcW w:w="4900" w:type="dxa"/>
            <w:shd w:val="clear" w:color="auto" w:fill="B4C6E7" w:themeFill="accent5" w:themeFillTint="66"/>
            <w:vAlign w:val="center"/>
          </w:tcPr>
          <w:p>
            <w:pPr>
              <w:spacing w:line="240" w:lineRule="auto"/>
              <w:jc w:val="center"/>
            </w:pPr>
            <w:r>
              <w:rPr>
                <w:rFonts w:hint="eastAsia"/>
                <w:sz w:val="22"/>
                <w:szCs w:val="22"/>
              </w:rPr>
              <w:t>实地考察课程：</w:t>
            </w:r>
            <w:r>
              <w:rPr>
                <w:sz w:val="22"/>
                <w:szCs w:val="22"/>
              </w:rPr>
              <w:t>T</w:t>
            </w:r>
            <w:r>
              <w:rPr>
                <w:rFonts w:hint="eastAsia"/>
                <w:sz w:val="22"/>
                <w:szCs w:val="22"/>
              </w:rPr>
              <w:t>od</w:t>
            </w:r>
            <w:r>
              <w:rPr>
                <w:sz w:val="22"/>
                <w:szCs w:val="22"/>
              </w:rPr>
              <w:t xml:space="preserve"> I</w:t>
            </w:r>
            <w:r>
              <w:rPr>
                <w:rFonts w:hint="eastAsia"/>
                <w:sz w:val="22"/>
                <w:szCs w:val="22"/>
              </w:rPr>
              <w:t>nlet</w:t>
            </w:r>
            <w:r>
              <w:rPr>
                <w:sz w:val="22"/>
                <w:szCs w:val="22"/>
              </w:rPr>
              <w:t xml:space="preserve"> </w:t>
            </w:r>
            <w:r>
              <w:rPr>
                <w:rFonts w:hint="eastAsia"/>
                <w:sz w:val="22"/>
                <w:szCs w:val="22"/>
              </w:rPr>
              <w:t>原住民保留地</w:t>
            </w:r>
          </w:p>
        </w:tc>
        <w:tc>
          <w:tcPr>
            <w:tcW w:w="6167" w:type="dxa"/>
            <w:vMerge w:val="continue"/>
            <w:shd w:val="clear" w:color="auto" w:fill="B4C6E7" w:themeFill="accent5" w:themeFillTint="66"/>
            <w:vAlign w:val="center"/>
          </w:tcPr>
          <w:p>
            <w:pPr>
              <w:jc w:val="left"/>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70" w:hRule="atLeast"/>
          <w:jc w:val="center"/>
        </w:trPr>
        <w:tc>
          <w:tcPr>
            <w:tcW w:w="1080" w:type="dxa"/>
            <w:tcBorders>
              <w:left w:val="single" w:color="FFFFFF" w:themeColor="background1" w:sz="4" w:space="0"/>
            </w:tcBorders>
            <w:shd w:val="clear" w:color="auto" w:fill="4472C4" w:themeFill="accent5"/>
            <w:vAlign w:val="center"/>
          </w:tcPr>
          <w:p>
            <w:pP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第1</w:t>
            </w:r>
            <w:r>
              <w:rPr>
                <w:rFonts w:hint="eastAsia"/>
                <w:b/>
                <w:bCs/>
                <w:color w:val="FFFFFF" w:themeColor="background1"/>
                <w:lang w:val="en-US" w:eastAsia="zh-CN"/>
                <w14:textFill>
                  <w14:solidFill>
                    <w14:schemeClr w14:val="bg1"/>
                  </w14:solidFill>
                </w14:textFill>
              </w:rPr>
              <w:t>2</w:t>
            </w:r>
            <w:r>
              <w:rPr>
                <w:rFonts w:hint="eastAsia"/>
                <w:b/>
                <w:bCs/>
                <w:color w:val="FFFFFF" w:themeColor="background1"/>
                <w14:textFill>
                  <w14:solidFill>
                    <w14:schemeClr w14:val="bg1"/>
                  </w14:solidFill>
                </w14:textFill>
              </w:rPr>
              <w:t>天</w:t>
            </w:r>
          </w:p>
        </w:tc>
        <w:tc>
          <w:tcPr>
            <w:tcW w:w="2060" w:type="dxa"/>
            <w:vMerge w:val="continue"/>
            <w:shd w:val="clear" w:color="auto" w:fill="D9E2F3" w:themeFill="accent5" w:themeFillTint="33"/>
            <w:vAlign w:val="center"/>
          </w:tcPr>
          <w:p/>
        </w:tc>
        <w:tc>
          <w:tcPr>
            <w:tcW w:w="2940" w:type="dxa"/>
            <w:shd w:val="clear" w:color="auto" w:fill="D9E2F3" w:themeFill="accent5" w:themeFillTint="33"/>
            <w:vAlign w:val="center"/>
          </w:tcPr>
          <w:p>
            <w:pPr>
              <w:jc w:val="center"/>
            </w:pPr>
            <w:r>
              <w:rPr>
                <w:rFonts w:hint="eastAsia"/>
              </w:rPr>
              <w:t>结业典礼及演讲汇报</w:t>
            </w:r>
          </w:p>
        </w:tc>
        <w:tc>
          <w:tcPr>
            <w:tcW w:w="4900" w:type="dxa"/>
            <w:shd w:val="clear" w:color="auto" w:fill="D9E2F3" w:themeFill="accent5" w:themeFillTint="33"/>
            <w:vAlign w:val="center"/>
          </w:tcPr>
          <w:p>
            <w:pPr>
              <w:jc w:val="center"/>
            </w:pPr>
            <w:r>
              <w:rPr>
                <w:rFonts w:hint="eastAsia"/>
                <w:sz w:val="22"/>
                <w:szCs w:val="22"/>
              </w:rPr>
              <w:t>返程回温哥华</w:t>
            </w:r>
          </w:p>
        </w:tc>
        <w:tc>
          <w:tcPr>
            <w:tcW w:w="6167" w:type="dxa"/>
            <w:vMerge w:val="continue"/>
            <w:shd w:val="clear" w:color="auto" w:fill="D9E2F3" w:themeFill="accent5" w:themeFillTint="33"/>
            <w:vAlign w:val="center"/>
          </w:tcPr>
          <w:p>
            <w:pPr>
              <w:jc w:val="left"/>
            </w:pP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810" w:hRule="atLeast"/>
          <w:jc w:val="center"/>
        </w:trPr>
        <w:tc>
          <w:tcPr>
            <w:tcW w:w="1080" w:type="dxa"/>
            <w:tcBorders>
              <w:left w:val="single" w:color="FFFFFF" w:themeColor="background1" w:sz="4" w:space="0"/>
            </w:tcBorders>
            <w:shd w:val="clear" w:color="auto" w:fill="4472C4" w:themeFill="accent5"/>
            <w:vAlign w:val="center"/>
          </w:tcPr>
          <w:p>
            <w:pP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第1</w:t>
            </w:r>
            <w:r>
              <w:rPr>
                <w:rFonts w:hint="eastAsia"/>
                <w:b/>
                <w:bCs/>
                <w:color w:val="FFFFFF" w:themeColor="background1"/>
                <w:lang w:val="en-US" w:eastAsia="zh-CN"/>
                <w14:textFill>
                  <w14:solidFill>
                    <w14:schemeClr w14:val="bg1"/>
                  </w14:solidFill>
                </w14:textFill>
              </w:rPr>
              <w:t>3</w:t>
            </w:r>
            <w:r>
              <w:rPr>
                <w:rFonts w:hint="eastAsia"/>
                <w:b/>
                <w:bCs/>
                <w:color w:val="FFFFFF" w:themeColor="background1"/>
                <w14:textFill>
                  <w14:solidFill>
                    <w14:schemeClr w14:val="bg1"/>
                  </w14:solidFill>
                </w14:textFill>
              </w:rPr>
              <w:t>天</w:t>
            </w:r>
          </w:p>
        </w:tc>
        <w:tc>
          <w:tcPr>
            <w:tcW w:w="2060" w:type="dxa"/>
            <w:shd w:val="clear" w:color="auto" w:fill="B4C6E7" w:themeFill="accent5" w:themeFillTint="66"/>
            <w:vAlign w:val="center"/>
          </w:tcPr>
          <w:p>
            <w:pPr>
              <w:rPr>
                <w:rFonts w:hint="eastAsia" w:eastAsiaTheme="minorEastAsia"/>
                <w:lang w:eastAsia="zh-CN"/>
              </w:rPr>
            </w:pPr>
            <w:r>
              <w:rPr>
                <w:rFonts w:hint="eastAsia"/>
                <w:lang w:val="en-US" w:eastAsia="zh-CN"/>
              </w:rPr>
              <w:t>温哥华</w:t>
            </w:r>
          </w:p>
        </w:tc>
        <w:tc>
          <w:tcPr>
            <w:tcW w:w="2940" w:type="dxa"/>
            <w:shd w:val="clear" w:color="auto" w:fill="B4C6E7" w:themeFill="accent5" w:themeFillTint="66"/>
            <w:vAlign w:val="center"/>
          </w:tcPr>
          <w:p>
            <w:pPr>
              <w:jc w:val="center"/>
            </w:pPr>
            <w:r>
              <w:rPr>
                <w:rFonts w:hint="eastAsia"/>
                <w:sz w:val="22"/>
                <w:szCs w:val="22"/>
              </w:rPr>
              <w:t>航海课程</w:t>
            </w:r>
          </w:p>
        </w:tc>
        <w:tc>
          <w:tcPr>
            <w:tcW w:w="4900" w:type="dxa"/>
            <w:shd w:val="clear" w:color="auto" w:fill="B4C6E7" w:themeFill="accent5" w:themeFillTint="66"/>
            <w:vAlign w:val="center"/>
          </w:tcPr>
          <w:p>
            <w:pPr>
              <w:jc w:val="center"/>
            </w:pPr>
            <w:r>
              <w:rPr>
                <w:rFonts w:hint="eastAsia"/>
                <w:sz w:val="22"/>
                <w:szCs w:val="22"/>
              </w:rPr>
              <w:t>航海课程</w:t>
            </w:r>
          </w:p>
        </w:tc>
        <w:tc>
          <w:tcPr>
            <w:tcW w:w="6167" w:type="dxa"/>
            <w:shd w:val="clear" w:color="auto" w:fill="B4C6E7" w:themeFill="accent5" w:themeFillTint="66"/>
            <w:vAlign w:val="center"/>
          </w:tcPr>
          <w:p>
            <w:pPr>
              <w:jc w:val="left"/>
            </w:pPr>
            <w:r>
              <w:rPr>
                <w:rFonts w:hint="eastAsia"/>
              </w:rPr>
              <w:t>学习加拿大海洋文化，体验游艇驾驶</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540" w:hRule="atLeast"/>
          <w:jc w:val="center"/>
        </w:trPr>
        <w:tc>
          <w:tcPr>
            <w:tcW w:w="1080" w:type="dxa"/>
            <w:tcBorders>
              <w:left w:val="single" w:color="FFFFFF" w:themeColor="background1" w:sz="4" w:space="0"/>
            </w:tcBorders>
            <w:shd w:val="clear" w:color="auto" w:fill="4472C4" w:themeFill="accent5"/>
            <w:vAlign w:val="center"/>
          </w:tcPr>
          <w:p>
            <w:pP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第1</w:t>
            </w:r>
            <w:r>
              <w:rPr>
                <w:rFonts w:hint="eastAsia"/>
                <w:b/>
                <w:bCs/>
                <w:color w:val="FFFFFF" w:themeColor="background1"/>
                <w:lang w:val="en-US" w:eastAsia="zh-CN"/>
                <w14:textFill>
                  <w14:solidFill>
                    <w14:schemeClr w14:val="bg1"/>
                  </w14:solidFill>
                </w14:textFill>
              </w:rPr>
              <w:t>5</w:t>
            </w:r>
            <w:r>
              <w:rPr>
                <w:rFonts w:hint="eastAsia"/>
                <w:b/>
                <w:bCs/>
                <w:color w:val="FFFFFF" w:themeColor="background1"/>
                <w14:textFill>
                  <w14:solidFill>
                    <w14:schemeClr w14:val="bg1"/>
                  </w14:solidFill>
                </w14:textFill>
              </w:rPr>
              <w:t>天</w:t>
            </w:r>
          </w:p>
        </w:tc>
        <w:tc>
          <w:tcPr>
            <w:tcW w:w="2060" w:type="dxa"/>
            <w:vMerge w:val="restart"/>
            <w:shd w:val="clear" w:color="auto" w:fill="B4C6E7" w:themeFill="accent5" w:themeFillTint="66"/>
            <w:vAlign w:val="center"/>
          </w:tcPr>
          <w:p>
            <w:pPr>
              <w:rPr>
                <w:rFonts w:hint="eastAsia" w:eastAsiaTheme="minorEastAsia"/>
                <w:lang w:val="en-US" w:eastAsia="zh-CN"/>
              </w:rPr>
            </w:pPr>
            <w:r>
              <w:rPr>
                <w:rFonts w:hint="eastAsia"/>
              </w:rPr>
              <w:t>温哥华</w:t>
            </w:r>
          </w:p>
        </w:tc>
        <w:tc>
          <w:tcPr>
            <w:tcW w:w="2940" w:type="dxa"/>
            <w:shd w:val="clear" w:color="auto" w:fill="B4C6E7" w:themeFill="accent5" w:themeFillTint="66"/>
            <w:vAlign w:val="center"/>
          </w:tcPr>
          <w:p>
            <w:pPr>
              <w:jc w:val="center"/>
            </w:pPr>
            <w:r>
              <w:rPr>
                <w:rFonts w:hint="eastAsia"/>
                <w:sz w:val="22"/>
                <w:szCs w:val="22"/>
              </w:rPr>
              <w:t>市中心游览</w:t>
            </w:r>
          </w:p>
        </w:tc>
        <w:tc>
          <w:tcPr>
            <w:tcW w:w="4900" w:type="dxa"/>
            <w:shd w:val="clear" w:color="auto" w:fill="B4C6E7" w:themeFill="accent5" w:themeFillTint="66"/>
            <w:vAlign w:val="center"/>
          </w:tcPr>
          <w:p>
            <w:pPr>
              <w:jc w:val="center"/>
            </w:pPr>
            <w:r>
              <w:rPr>
                <w:rFonts w:hint="eastAsia"/>
              </w:rPr>
              <w:t>4D电影《飞跃加拿大》</w:t>
            </w:r>
          </w:p>
        </w:tc>
        <w:tc>
          <w:tcPr>
            <w:tcW w:w="6167" w:type="dxa"/>
            <w:shd w:val="clear" w:color="auto" w:fill="B4C6E7" w:themeFill="accent5" w:themeFillTint="66"/>
            <w:vAlign w:val="center"/>
          </w:tcPr>
          <w:p>
            <w:pPr>
              <w:jc w:val="left"/>
            </w:pPr>
            <w:r>
              <w:rPr>
                <w:rFonts w:hint="eastAsia"/>
              </w:rPr>
              <w:t>通过4D电影的立体模式领略加拿大东岸至西岸的人文风情</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1350" w:hRule="atLeast"/>
          <w:jc w:val="center"/>
        </w:trPr>
        <w:tc>
          <w:tcPr>
            <w:tcW w:w="1080" w:type="dxa"/>
            <w:tcBorders>
              <w:left w:val="single" w:color="FFFFFF" w:themeColor="background1" w:sz="4" w:space="0"/>
            </w:tcBorders>
            <w:shd w:val="clear" w:color="auto" w:fill="4472C4" w:themeFill="accent5"/>
            <w:vAlign w:val="center"/>
          </w:tcPr>
          <w:p>
            <w:pP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第1</w:t>
            </w:r>
            <w:r>
              <w:rPr>
                <w:rFonts w:hint="eastAsia"/>
                <w:b/>
                <w:bCs/>
                <w:color w:val="FFFFFF" w:themeColor="background1"/>
                <w:lang w:val="en-US" w:eastAsia="zh-CN"/>
                <w14:textFill>
                  <w14:solidFill>
                    <w14:schemeClr w14:val="bg1"/>
                  </w14:solidFill>
                </w14:textFill>
              </w:rPr>
              <w:t>5</w:t>
            </w:r>
            <w:r>
              <w:rPr>
                <w:rFonts w:hint="eastAsia"/>
                <w:b/>
                <w:bCs/>
                <w:color w:val="FFFFFF" w:themeColor="background1"/>
                <w14:textFill>
                  <w14:solidFill>
                    <w14:schemeClr w14:val="bg1"/>
                  </w14:solidFill>
                </w14:textFill>
              </w:rPr>
              <w:t>天</w:t>
            </w:r>
          </w:p>
        </w:tc>
        <w:tc>
          <w:tcPr>
            <w:tcW w:w="2060" w:type="dxa"/>
            <w:vMerge w:val="continue"/>
            <w:shd w:val="clear" w:color="auto" w:fill="D9E2F3" w:themeFill="accent5" w:themeFillTint="33"/>
            <w:vAlign w:val="center"/>
          </w:tcPr>
          <w:p/>
        </w:tc>
        <w:tc>
          <w:tcPr>
            <w:tcW w:w="2940" w:type="dxa"/>
            <w:shd w:val="clear" w:color="auto" w:fill="D9E2F3" w:themeFill="accent5" w:themeFillTint="33"/>
            <w:vAlign w:val="center"/>
          </w:tcPr>
          <w:p>
            <w:pPr>
              <w:jc w:val="center"/>
            </w:pPr>
            <w:r>
              <w:rPr>
                <w:rFonts w:hint="eastAsia"/>
              </w:rPr>
              <w:t>飞行学校参观&amp;航天知识学习</w:t>
            </w:r>
          </w:p>
        </w:tc>
        <w:tc>
          <w:tcPr>
            <w:tcW w:w="4900" w:type="dxa"/>
            <w:shd w:val="clear" w:color="auto" w:fill="D9E2F3" w:themeFill="accent5" w:themeFillTint="33"/>
            <w:vAlign w:val="center"/>
          </w:tcPr>
          <w:p>
            <w:pPr>
              <w:jc w:val="center"/>
            </w:pPr>
            <w:r>
              <w:rPr>
                <w:rFonts w:hint="eastAsia"/>
              </w:rPr>
              <w:t>飞行体验</w:t>
            </w:r>
          </w:p>
        </w:tc>
        <w:tc>
          <w:tcPr>
            <w:tcW w:w="6167" w:type="dxa"/>
            <w:shd w:val="clear" w:color="auto" w:fill="D9E2F3" w:themeFill="accent5" w:themeFillTint="33"/>
            <w:vAlign w:val="center"/>
          </w:tcPr>
          <w:p>
            <w:pPr>
              <w:jc w:val="left"/>
            </w:pPr>
            <w:r>
              <w:rPr>
                <w:rFonts w:hint="eastAsia"/>
              </w:rPr>
              <w:t>飞行学校坐落于河流、平原和山脉的交界处，是联系飞行技术的绝佳位置。在学习航空知识的同时，每位同学还有体验驾驶、飞行的机会</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70" w:hRule="atLeast"/>
          <w:jc w:val="center"/>
        </w:trPr>
        <w:tc>
          <w:tcPr>
            <w:tcW w:w="1080" w:type="dxa"/>
            <w:tcBorders>
              <w:left w:val="single" w:color="FFFFFF" w:themeColor="background1" w:sz="4" w:space="0"/>
            </w:tcBorders>
            <w:shd w:val="clear" w:color="auto" w:fill="4472C4" w:themeFill="accent5"/>
            <w:vAlign w:val="center"/>
          </w:tcPr>
          <w:p>
            <w:pP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w:t>
            </w:r>
            <w:r>
              <w:rPr>
                <w:rFonts w:hint="eastAsia"/>
                <w:b/>
                <w:bCs/>
                <w:color w:val="FFFFFF" w:themeColor="background1"/>
                <w:lang w:val="en-US" w:eastAsia="zh-CN"/>
                <w14:textFill>
                  <w14:solidFill>
                    <w14:schemeClr w14:val="bg1"/>
                  </w14:solidFill>
                </w14:textFill>
              </w:rPr>
              <w:t>16</w:t>
            </w:r>
            <w:r>
              <w:rPr>
                <w:rFonts w:hint="eastAsia"/>
                <w:b/>
                <w:bCs/>
                <w:color w:val="FFFFFF" w:themeColor="background1"/>
                <w14:textFill>
                  <w14:solidFill>
                    <w14:schemeClr w14:val="bg1"/>
                  </w14:solidFill>
                </w14:textFill>
              </w:rPr>
              <w:t>天</w:t>
            </w:r>
          </w:p>
        </w:tc>
        <w:tc>
          <w:tcPr>
            <w:tcW w:w="2060" w:type="dxa"/>
            <w:vMerge w:val="continue"/>
            <w:shd w:val="clear" w:color="auto" w:fill="B4C6E7" w:themeFill="accent5" w:themeFillTint="66"/>
            <w:vAlign w:val="center"/>
          </w:tcPr>
          <w:p/>
        </w:tc>
        <w:tc>
          <w:tcPr>
            <w:tcW w:w="2940" w:type="dxa"/>
            <w:shd w:val="clear" w:color="auto" w:fill="B4C6E7" w:themeFill="accent5" w:themeFillTint="66"/>
            <w:vAlign w:val="center"/>
          </w:tcPr>
          <w:p>
            <w:pPr>
              <w:jc w:val="center"/>
            </w:pPr>
            <w:r>
              <w:rPr>
                <w:rFonts w:hint="eastAsia"/>
              </w:rPr>
              <w:t>前往温哥华国际机场</w:t>
            </w:r>
          </w:p>
        </w:tc>
        <w:tc>
          <w:tcPr>
            <w:tcW w:w="4900" w:type="dxa"/>
            <w:shd w:val="clear" w:color="auto" w:fill="B4C6E7" w:themeFill="accent5" w:themeFillTint="66"/>
            <w:vAlign w:val="center"/>
          </w:tcPr>
          <w:p>
            <w:pPr>
              <w:jc w:val="center"/>
            </w:pPr>
            <w:r>
              <w:rPr>
                <w:rFonts w:hint="eastAsia"/>
              </w:rPr>
              <w:t>飞机返回中国</w:t>
            </w:r>
          </w:p>
        </w:tc>
        <w:tc>
          <w:tcPr>
            <w:tcW w:w="6167" w:type="dxa"/>
            <w:shd w:val="clear" w:color="auto" w:fill="B4C6E7" w:themeFill="accent5" w:themeFillTint="66"/>
            <w:vAlign w:val="center"/>
          </w:tcPr>
          <w:p>
            <w:pPr>
              <w:jc w:val="left"/>
            </w:pPr>
            <w:r>
              <w:rPr>
                <w:rFonts w:hint="eastAsia"/>
              </w:rPr>
              <w:t>完成此次海外学习返回中国</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Ex>
        <w:trPr>
          <w:trHeight w:val="270" w:hRule="atLeast"/>
          <w:jc w:val="center"/>
        </w:trPr>
        <w:tc>
          <w:tcPr>
            <w:tcW w:w="1080" w:type="dxa"/>
            <w:tcBorders>
              <w:left w:val="single" w:color="FFFFFF" w:themeColor="background1" w:sz="4" w:space="0"/>
              <w:bottom w:val="single" w:color="FFFFFF" w:themeColor="background1" w:sz="4" w:space="0"/>
            </w:tcBorders>
            <w:shd w:val="clear" w:color="auto" w:fill="4472C4" w:themeFill="accent5"/>
            <w:vAlign w:val="center"/>
          </w:tcPr>
          <w:p>
            <w:pPr>
              <w:rPr>
                <w:b w:val="0"/>
                <w:bCs w:val="0"/>
                <w:color w:val="FFFFFF" w:themeColor="background1"/>
                <w14:textFill>
                  <w14:solidFill>
                    <w14:schemeClr w14:val="bg1"/>
                  </w14:solidFill>
                </w14:textFill>
              </w:rPr>
            </w:pPr>
            <w:r>
              <w:rPr>
                <w:rFonts w:hint="eastAsia"/>
                <w:b/>
                <w:bCs/>
                <w:color w:val="FFFFFF" w:themeColor="background1"/>
                <w14:textFill>
                  <w14:solidFill>
                    <w14:schemeClr w14:val="bg1"/>
                  </w14:solidFill>
                </w14:textFill>
              </w:rPr>
              <w:t>第</w:t>
            </w:r>
            <w:r>
              <w:rPr>
                <w:rFonts w:hint="eastAsia"/>
                <w:b/>
                <w:bCs/>
                <w:color w:val="FFFFFF" w:themeColor="background1"/>
                <w:lang w:val="en-US" w:eastAsia="zh-CN"/>
                <w14:textFill>
                  <w14:solidFill>
                    <w14:schemeClr w14:val="bg1"/>
                  </w14:solidFill>
                </w14:textFill>
              </w:rPr>
              <w:t>17</w:t>
            </w:r>
            <w:r>
              <w:rPr>
                <w:rFonts w:hint="eastAsia"/>
                <w:b/>
                <w:bCs/>
                <w:color w:val="FFFFFF" w:themeColor="background1"/>
                <w14:textFill>
                  <w14:solidFill>
                    <w14:schemeClr w14:val="bg1"/>
                  </w14:solidFill>
                </w14:textFill>
              </w:rPr>
              <w:t>天</w:t>
            </w:r>
          </w:p>
        </w:tc>
        <w:tc>
          <w:tcPr>
            <w:tcW w:w="2060" w:type="dxa"/>
            <w:shd w:val="clear" w:color="auto" w:fill="D9E2F3" w:themeFill="accent5" w:themeFillTint="33"/>
            <w:vAlign w:val="center"/>
          </w:tcPr>
          <w:p>
            <w:r>
              <w:rPr>
                <w:rFonts w:hint="eastAsia"/>
              </w:rPr>
              <w:t>中国</w:t>
            </w:r>
          </w:p>
        </w:tc>
        <w:tc>
          <w:tcPr>
            <w:tcW w:w="7840" w:type="dxa"/>
            <w:gridSpan w:val="2"/>
            <w:shd w:val="clear" w:color="auto" w:fill="D9E2F3" w:themeFill="accent5" w:themeFillTint="33"/>
            <w:vAlign w:val="center"/>
          </w:tcPr>
          <w:p>
            <w:pPr>
              <w:jc w:val="center"/>
            </w:pPr>
            <w:r>
              <w:rPr>
                <w:rFonts w:hint="eastAsia"/>
              </w:rPr>
              <w:t>抵达学校</w:t>
            </w:r>
          </w:p>
        </w:tc>
        <w:tc>
          <w:tcPr>
            <w:tcW w:w="6167" w:type="dxa"/>
            <w:shd w:val="clear" w:color="auto" w:fill="D9E2F3" w:themeFill="accent5" w:themeFillTint="33"/>
            <w:vAlign w:val="center"/>
          </w:tcPr>
          <w:p>
            <w:pPr>
              <w:jc w:val="left"/>
            </w:pPr>
            <w:r>
              <w:rPr>
                <w:rFonts w:hint="eastAsia"/>
              </w:rPr>
              <w:t>完成交流生反馈问卷</w:t>
            </w:r>
          </w:p>
        </w:tc>
      </w:tr>
      <w:bookmarkEnd w:id="0"/>
      <w:bookmarkEnd w:id="1"/>
    </w:tbl>
    <w:p/>
    <w:p>
      <w:pPr>
        <w:spacing w:line="240" w:lineRule="exact"/>
        <w:ind w:firstLine="840" w:firstLineChars="400"/>
        <w:rPr>
          <w:rFonts w:ascii="楷体" w:hAnsi="楷体" w:eastAsia="楷体"/>
          <w:sz w:val="21"/>
        </w:rPr>
      </w:pPr>
      <w:r>
        <w:rPr>
          <w:rFonts w:ascii="楷体" w:hAnsi="楷体" w:eastAsia="楷体"/>
          <w:sz w:val="21"/>
        </w:rPr>
        <w:t>备注：此行程</w:t>
      </w:r>
      <w:r>
        <w:rPr>
          <w:rFonts w:hint="eastAsia" w:ascii="楷体" w:hAnsi="楷体" w:eastAsia="楷体"/>
          <w:sz w:val="21"/>
          <w:lang w:val="en-US" w:eastAsia="zh-CN"/>
        </w:rPr>
        <w:t>为</w:t>
      </w:r>
      <w:r>
        <w:rPr>
          <w:rFonts w:ascii="楷体" w:hAnsi="楷体" w:eastAsia="楷体"/>
          <w:sz w:val="21"/>
        </w:rPr>
        <w:t>参考，具体课程及活动安排请以</w:t>
      </w:r>
      <w:bookmarkStart w:id="3" w:name="_GoBack"/>
      <w:bookmarkEnd w:id="3"/>
      <w:r>
        <w:rPr>
          <w:rFonts w:ascii="楷体" w:hAnsi="楷体" w:eastAsia="楷体"/>
          <w:sz w:val="21"/>
        </w:rPr>
        <w:t>实际行程为准。</w:t>
      </w:r>
    </w:p>
    <w:p>
      <w:pPr>
        <w:jc w:val="both"/>
        <w:rPr>
          <w:b/>
          <w:bCs/>
          <w:color w:val="FFFFFF" w:themeColor="background1"/>
          <w14:textFill>
            <w14:solidFill>
              <w14:schemeClr w14:val="bg1"/>
            </w14:solidFill>
          </w14:textFill>
        </w:rPr>
      </w:pPr>
    </w:p>
    <w:sectPr>
      <w:pgSz w:w="20639" w:h="14572"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F33A2"/>
    <w:multiLevelType w:val="multilevel"/>
    <w:tmpl w:val="6ADF33A2"/>
    <w:lvl w:ilvl="0" w:tentative="0">
      <w:start w:val="4"/>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B107819"/>
    <w:multiLevelType w:val="multilevel"/>
    <w:tmpl w:val="7B107819"/>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63"/>
    <w:rsid w:val="000702BF"/>
    <w:rsid w:val="000B225D"/>
    <w:rsid w:val="00172DA1"/>
    <w:rsid w:val="00274463"/>
    <w:rsid w:val="00302C01"/>
    <w:rsid w:val="00311817"/>
    <w:rsid w:val="003A033A"/>
    <w:rsid w:val="003E2624"/>
    <w:rsid w:val="003F44BB"/>
    <w:rsid w:val="004362EF"/>
    <w:rsid w:val="00476104"/>
    <w:rsid w:val="00491035"/>
    <w:rsid w:val="004B0924"/>
    <w:rsid w:val="004E686B"/>
    <w:rsid w:val="005509D4"/>
    <w:rsid w:val="005F006A"/>
    <w:rsid w:val="00611D52"/>
    <w:rsid w:val="00641EE2"/>
    <w:rsid w:val="00675EF3"/>
    <w:rsid w:val="006B6F6C"/>
    <w:rsid w:val="00735DFD"/>
    <w:rsid w:val="007F38CA"/>
    <w:rsid w:val="008347C3"/>
    <w:rsid w:val="008527C0"/>
    <w:rsid w:val="008F2BA4"/>
    <w:rsid w:val="00916C0C"/>
    <w:rsid w:val="00944A17"/>
    <w:rsid w:val="00955A1E"/>
    <w:rsid w:val="009D21DB"/>
    <w:rsid w:val="00A20A62"/>
    <w:rsid w:val="00A70DA3"/>
    <w:rsid w:val="00AA1FE5"/>
    <w:rsid w:val="00AA7CE5"/>
    <w:rsid w:val="00BD3465"/>
    <w:rsid w:val="00BE22AC"/>
    <w:rsid w:val="00C055E3"/>
    <w:rsid w:val="00C24C85"/>
    <w:rsid w:val="00C3595E"/>
    <w:rsid w:val="00C754E5"/>
    <w:rsid w:val="00C95F1B"/>
    <w:rsid w:val="00CA25D7"/>
    <w:rsid w:val="00CA3A51"/>
    <w:rsid w:val="00D951AB"/>
    <w:rsid w:val="00EA7FEA"/>
    <w:rsid w:val="00F03D8C"/>
    <w:rsid w:val="00F14F91"/>
    <w:rsid w:val="00F668A4"/>
    <w:rsid w:val="140A5804"/>
    <w:rsid w:val="4B8C6122"/>
    <w:rsid w:val="543448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等线"/>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customStyle="1" w:styleId="6">
    <w:name w:val="Grid Table 5 Dark Accent 5"/>
    <w:basedOn w:val="4"/>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4472C4" w:themeFill="accent5"/>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4472C4" w:themeFill="accent5"/>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4472C4" w:themeFill="accent5"/>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4472C4" w:themeFill="accent5"/>
      </w:tcPr>
    </w:tblStylePr>
    <w:tblStylePr w:type="band1Vert">
      <w:tcPr>
        <w:shd w:val="clear" w:color="auto" w:fill="B4C6E7" w:themeFill="accent5" w:themeFillTint="66"/>
      </w:tcPr>
    </w:tblStylePr>
    <w:tblStylePr w:type="band1Horz">
      <w:tcPr>
        <w:shd w:val="clear" w:color="auto" w:fill="B4C6E7" w:themeFill="accent5" w:themeFillTint="66"/>
      </w:tcPr>
    </w:tblStylePr>
  </w:style>
  <w:style w:type="table" w:customStyle="1" w:styleId="7">
    <w:name w:val="Grid Table 5 Dark Accent 4"/>
    <w:basedOn w:val="4"/>
    <w:qFormat/>
    <w:uiPriority w:val="50"/>
    <w:tblPr>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fixed"/>
      <w:tblCellMar>
        <w:top w:w="0" w:type="dxa"/>
        <w:left w:w="108" w:type="dxa"/>
        <w:bottom w:w="0" w:type="dxa"/>
        <w:right w:w="108" w:type="dxa"/>
      </w:tblCellMar>
    </w:tblPr>
    <w:tcPr>
      <w:shd w:val="clear" w:color="auto" w:fill="FEF2CC" w:themeFill="accent4" w:themeFillTint="33"/>
    </w:tcPr>
    <w:tblStylePr w:type="firstRow">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C000" w:themeFill="accent4"/>
      </w:tcPr>
    </w:tblStylePr>
    <w:tblStylePr w:type="lastRow">
      <w:rPr>
        <w:b/>
        <w:bCs/>
        <w:color w:val="FFFFFF" w:themeColor="background1"/>
        <w14:textFill>
          <w14:solidFill>
            <w14:schemeClr w14:val="bg1"/>
          </w14:solidFill>
        </w14:textFill>
      </w:r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C000" w:themeFill="accent4"/>
      </w:tcPr>
    </w:tblStylePr>
    <w:tblStylePr w:type="firstCol">
      <w:rPr>
        <w:b/>
        <w:bCs/>
        <w:color w:val="FFFFFF" w:themeColor="background1"/>
        <w14:textFill>
          <w14:solidFill>
            <w14:schemeClr w14:val="bg1"/>
          </w14:solidFill>
        </w14:textFill>
      </w:r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C000" w:themeFill="accent4"/>
      </w:tcPr>
    </w:tblStylePr>
    <w:tblStylePr w:type="lastCol">
      <w:rPr>
        <w:b/>
        <w:bCs/>
        <w:color w:val="FFFFFF" w:themeColor="background1"/>
        <w14:textFill>
          <w14:solidFill>
            <w14:schemeClr w14:val="bg1"/>
          </w14:solidFill>
        </w14:textFill>
      </w:r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C000" w:themeFill="accent4"/>
      </w:tcPr>
    </w:tblStylePr>
    <w:tblStylePr w:type="band1Vert">
      <w:tcPr>
        <w:shd w:val="clear" w:color="auto" w:fill="FFE599" w:themeFill="accent4" w:themeFillTint="66"/>
      </w:tcPr>
    </w:tblStylePr>
    <w:tblStylePr w:type="band1Horz">
      <w:tcPr>
        <w:shd w:val="clear" w:color="auto" w:fill="FFE599" w:themeFill="accent4" w:themeFillTint="66"/>
      </w:tcPr>
    </w:tblStylePr>
  </w:style>
  <w:style w:type="paragraph" w:styleId="8">
    <w:name w:val="List Paragraph"/>
    <w:basedOn w:val="1"/>
    <w:qFormat/>
    <w:uiPriority w:val="34"/>
    <w:pPr>
      <w:ind w:firstLine="420" w:firstLineChars="200"/>
    </w:pPr>
  </w:style>
  <w:style w:type="character" w:customStyle="1" w:styleId="9">
    <w:name w:val="批注框文本 Char"/>
    <w:basedOn w:val="3"/>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6A7D21-D4EB-4DA9-9D56-8F98CD24FB85}">
  <ds:schemaRefs/>
</ds:datastoreItem>
</file>

<file path=docProps/app.xml><?xml version="1.0" encoding="utf-8"?>
<Properties xmlns="http://schemas.openxmlformats.org/officeDocument/2006/extended-properties" xmlns:vt="http://schemas.openxmlformats.org/officeDocument/2006/docPropsVTypes">
  <Template>Normal</Template>
  <Pages>3</Pages>
  <Words>328</Words>
  <Characters>1870</Characters>
  <Lines>15</Lines>
  <Paragraphs>4</Paragraphs>
  <TotalTime>1</TotalTime>
  <ScaleCrop>false</ScaleCrop>
  <LinksUpToDate>false</LinksUpToDate>
  <CharactersWithSpaces>2194</CharactersWithSpaces>
  <Application>WPS Office_11.1.0.8002_F1E327BC-269C-435d-A152-05C5408002CA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2017-11-22T01:09:00Z</dcterms:created>
  <dc:creator>User</dc:creator>
  <cp:lastModifiedBy>国际教育学院</cp:lastModifiedBy>
  <cp:lastPrinted>2017-11-22T06:19:00Z</cp:lastPrinted>
  <dcterms:modified xsi:type="dcterms:W3CDTF">2018-12-06T06:36:23Z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