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73" w:rsidRDefault="009F09FE">
      <w:pPr>
        <w:spacing w:after="240"/>
        <w:rPr>
          <w:sz w:val="32"/>
          <w:szCs w:val="32"/>
        </w:rPr>
      </w:pPr>
      <w:r>
        <w:rPr>
          <w:rFonts w:ascii="宋体" w:hAnsi="宋体" w:hint="eastAsia"/>
          <w:b/>
          <w:bCs/>
          <w:sz w:val="32"/>
          <w:szCs w:val="32"/>
        </w:rPr>
        <w:t>英国交流生项目—英伦大学堂简介</w:t>
      </w:r>
      <w:bookmarkStart w:id="0" w:name="_GoBack"/>
      <w:bookmarkEnd w:id="0"/>
    </w:p>
    <w:p w:rsidR="008A6373" w:rsidRDefault="009F09FE">
      <w:pPr>
        <w:spacing w:after="240"/>
        <w:ind w:leftChars="100" w:left="210"/>
      </w:pPr>
      <w:r>
        <w:rPr>
          <w:rFonts w:hint="eastAsia"/>
        </w:rPr>
        <w:t>为了进一步开拓学生和教师的国际化视野，学校推出英国交流生—英伦大学堂项目。英伦大学堂项目旨在让学生通过在英国</w:t>
      </w:r>
      <w:r>
        <w:rPr>
          <w:rFonts w:hint="eastAsia"/>
        </w:rPr>
        <w:t>5</w:t>
      </w:r>
      <w:r>
        <w:rPr>
          <w:rFonts w:hint="eastAsia"/>
        </w:rPr>
        <w:t>个城市的短期学习生活，全方位体验英国文化、百年历史沉淀，探索日不落帝国的昔日辉煌及现状。</w:t>
      </w:r>
    </w:p>
    <w:p w:rsidR="008A6373" w:rsidRDefault="009F09FE">
      <w:pPr>
        <w:pStyle w:val="a5"/>
        <w:numPr>
          <w:ilvl w:val="0"/>
          <w:numId w:val="1"/>
        </w:numPr>
        <w:ind w:firstLineChars="0"/>
        <w:rPr>
          <w:b/>
        </w:rPr>
      </w:pPr>
      <w:r>
        <w:rPr>
          <w:rFonts w:hint="eastAsia"/>
          <w:b/>
        </w:rPr>
        <w:t>课程亮点：</w:t>
      </w:r>
    </w:p>
    <w:p w:rsidR="008A6373" w:rsidRDefault="009F09FE">
      <w:pPr>
        <w:ind w:leftChars="100" w:left="210"/>
      </w:pPr>
      <w:r>
        <w:rPr>
          <w:rFonts w:hint="eastAsia"/>
        </w:rPr>
        <w:t>【全真英式课堂】由英国大学教师亲自授课，体验英国大学课堂；走访牛津、剑桥，零距离亲近世界顶尖名校</w:t>
      </w:r>
    </w:p>
    <w:p w:rsidR="008A6373" w:rsidRDefault="009F09FE">
      <w:pPr>
        <w:ind w:leftChars="100" w:left="210"/>
      </w:pPr>
      <w:r>
        <w:rPr>
          <w:rFonts w:hint="eastAsia"/>
        </w:rPr>
        <w:t>【英式英语学习】浸泡式学习，听正宗英音，让标准的英语脱口而出</w:t>
      </w:r>
    </w:p>
    <w:p w:rsidR="008A6373" w:rsidRDefault="009F09FE">
      <w:pPr>
        <w:ind w:leftChars="100" w:left="210"/>
      </w:pPr>
      <w:r>
        <w:rPr>
          <w:rFonts w:hint="eastAsia"/>
        </w:rPr>
        <w:t>【探寻英国文化】学习英国历史文化及西餐礼仪，与英国文化零距离接触，体会地道英伦风情。</w:t>
      </w:r>
    </w:p>
    <w:p w:rsidR="008A6373" w:rsidRDefault="009F09FE">
      <w:pPr>
        <w:spacing w:after="240"/>
        <w:ind w:leftChars="100" w:left="210"/>
      </w:pPr>
      <w:r>
        <w:rPr>
          <w:rFonts w:hint="eastAsia"/>
        </w:rPr>
        <w:t>【全新的生活体验】游历英国最耀眼的城市和景点；融入当地生活，全方位感受英国文化；我们传授的不仅仅是知识，更是一种全新的生活方式。</w:t>
      </w:r>
    </w:p>
    <w:p w:rsidR="008A6373" w:rsidRDefault="009F09FE">
      <w:pPr>
        <w:pStyle w:val="a5"/>
        <w:numPr>
          <w:ilvl w:val="0"/>
          <w:numId w:val="1"/>
        </w:numPr>
        <w:ind w:firstLineChars="0"/>
        <w:rPr>
          <w:b/>
        </w:rPr>
      </w:pPr>
      <w:r>
        <w:rPr>
          <w:rFonts w:hint="eastAsia"/>
          <w:b/>
        </w:rPr>
        <w:t>开展方式：</w:t>
      </w:r>
    </w:p>
    <w:p w:rsidR="008A6373" w:rsidRDefault="009F09FE">
      <w:pPr>
        <w:ind w:leftChars="100" w:left="210"/>
      </w:pPr>
      <w:r>
        <w:rPr>
          <w:rFonts w:hint="eastAsia"/>
        </w:rPr>
        <w:t>海外对接学校：斯旺西大学</w:t>
      </w:r>
    </w:p>
    <w:p w:rsidR="008A6373" w:rsidRDefault="009F09FE">
      <w:pPr>
        <w:ind w:leftChars="100" w:left="210"/>
      </w:pPr>
      <w:r>
        <w:rPr>
          <w:rFonts w:hint="eastAsia"/>
        </w:rPr>
        <w:t>时长：</w:t>
      </w:r>
      <w:r>
        <w:rPr>
          <w:rFonts w:hint="eastAsia"/>
        </w:rPr>
        <w:t>14</w:t>
      </w:r>
      <w:r>
        <w:rPr>
          <w:rFonts w:hint="eastAsia"/>
        </w:rPr>
        <w:t>天</w:t>
      </w:r>
    </w:p>
    <w:p w:rsidR="008A6373" w:rsidRDefault="009F09FE">
      <w:pPr>
        <w:ind w:leftChars="100" w:left="210"/>
      </w:pPr>
      <w:r>
        <w:rPr>
          <w:rFonts w:hint="eastAsia"/>
        </w:rPr>
        <w:t>斯旺西课程包括：开创思维、历史、音乐等通识类课程。</w:t>
      </w:r>
    </w:p>
    <w:p w:rsidR="008A6373" w:rsidRDefault="009F09FE">
      <w:pPr>
        <w:spacing w:after="240"/>
        <w:ind w:leftChars="100" w:left="210"/>
      </w:pPr>
      <w:r>
        <w:rPr>
          <w:rFonts w:hint="eastAsia"/>
        </w:rPr>
        <w:t>户外项目包括：英国最美海湾、英超足球俱乐部、巴斯古城、剑桥和牛津</w:t>
      </w:r>
    </w:p>
    <w:p w:rsidR="008A6373" w:rsidRDefault="009F09FE">
      <w:pPr>
        <w:pStyle w:val="a5"/>
        <w:numPr>
          <w:ilvl w:val="0"/>
          <w:numId w:val="1"/>
        </w:numPr>
        <w:ind w:firstLineChars="0"/>
        <w:rPr>
          <w:b/>
        </w:rPr>
      </w:pPr>
      <w:r>
        <w:rPr>
          <w:rFonts w:hint="eastAsia"/>
          <w:b/>
        </w:rPr>
        <w:t>学校介绍：</w:t>
      </w:r>
    </w:p>
    <w:p w:rsidR="008A6373" w:rsidRDefault="009F09FE">
      <w:r>
        <w:tab/>
      </w:r>
      <w:r>
        <w:rPr>
          <w:rFonts w:hint="eastAsia"/>
        </w:rPr>
        <w:t>【斯旺西大学】</w:t>
      </w:r>
    </w:p>
    <w:p w:rsidR="008A6373" w:rsidRDefault="009F09FE">
      <w:pPr>
        <w:ind w:leftChars="100" w:left="210"/>
      </w:pPr>
      <w:r>
        <w:rPr>
          <w:rFonts w:hint="eastAsia"/>
        </w:rPr>
        <w:t>历史及现状：斯旺西大学（又译：斯望西大学）始建于</w:t>
      </w:r>
      <w:r>
        <w:rPr>
          <w:rFonts w:hint="eastAsia"/>
        </w:rPr>
        <w:t>1920</w:t>
      </w:r>
      <w:r>
        <w:rPr>
          <w:rFonts w:hint="eastAsia"/>
        </w:rPr>
        <w:t>年，由当时的英国皇帝乔治五世亲自奠基修建，在英国历史上是成立最早的</w:t>
      </w:r>
      <w:r>
        <w:rPr>
          <w:rFonts w:hint="eastAsia"/>
        </w:rPr>
        <w:t>29</w:t>
      </w:r>
      <w:r>
        <w:rPr>
          <w:rFonts w:hint="eastAsia"/>
        </w:rPr>
        <w:t>所大学之一。大学共设有</w:t>
      </w:r>
      <w:r>
        <w:rPr>
          <w:rFonts w:hint="eastAsia"/>
        </w:rPr>
        <w:t xml:space="preserve">529 </w:t>
      </w:r>
      <w:r>
        <w:rPr>
          <w:rFonts w:hint="eastAsia"/>
        </w:rPr>
        <w:t>种本科学位课程和</w:t>
      </w:r>
      <w:r>
        <w:rPr>
          <w:rFonts w:hint="eastAsia"/>
        </w:rPr>
        <w:t>130</w:t>
      </w:r>
      <w:r>
        <w:rPr>
          <w:rFonts w:hint="eastAsia"/>
        </w:rPr>
        <w:t>多个硕士课程，与欧美</w:t>
      </w:r>
      <w:r>
        <w:rPr>
          <w:rFonts w:hint="eastAsia"/>
        </w:rPr>
        <w:t>100</w:t>
      </w:r>
      <w:r>
        <w:rPr>
          <w:rFonts w:hint="eastAsia"/>
        </w:rPr>
        <w:t>多所院校有合作关系，其中也包括交换学生等项目。大学现有</w:t>
      </w:r>
      <w:r>
        <w:rPr>
          <w:rFonts w:hint="eastAsia"/>
        </w:rPr>
        <w:t>15000</w:t>
      </w:r>
      <w:r>
        <w:rPr>
          <w:rFonts w:hint="eastAsia"/>
        </w:rPr>
        <w:t>多名学生，包括来自于世界</w:t>
      </w:r>
      <w:r>
        <w:rPr>
          <w:rFonts w:hint="eastAsia"/>
        </w:rPr>
        <w:t xml:space="preserve">120 </w:t>
      </w:r>
      <w:r>
        <w:rPr>
          <w:rFonts w:hint="eastAsia"/>
        </w:rPr>
        <w:t>多个国家及地区的</w:t>
      </w:r>
      <w:r>
        <w:rPr>
          <w:rFonts w:hint="eastAsia"/>
        </w:rPr>
        <w:t xml:space="preserve">2,200 </w:t>
      </w:r>
      <w:r>
        <w:rPr>
          <w:rFonts w:hint="eastAsia"/>
        </w:rPr>
        <w:t>名留学生。斯旺西大学常年保持高就业率，</w:t>
      </w:r>
      <w:r>
        <w:rPr>
          <w:rFonts w:hint="eastAsia"/>
        </w:rPr>
        <w:t>95%</w:t>
      </w:r>
      <w:r>
        <w:rPr>
          <w:rFonts w:hint="eastAsia"/>
        </w:rPr>
        <w:t>的毕业生在毕业六个月之后即可获得就业或继续深造；是毕业生最受雇主欢迎的大学之一。</w:t>
      </w:r>
    </w:p>
    <w:p w:rsidR="008A6373" w:rsidRDefault="009F09FE">
      <w:pPr>
        <w:ind w:leftChars="100" w:left="210"/>
      </w:pPr>
      <w:r>
        <w:rPr>
          <w:rFonts w:hint="eastAsia"/>
        </w:rPr>
        <w:t>教学质量：斯旺西大学优秀的教育水平斐声国际。曾荣获全英</w:t>
      </w:r>
      <w:r>
        <w:rPr>
          <w:rFonts w:hint="eastAsia"/>
        </w:rPr>
        <w:t>170</w:t>
      </w:r>
      <w:r>
        <w:rPr>
          <w:rFonts w:hint="eastAsia"/>
        </w:rPr>
        <w:t>所高校“</w:t>
      </w:r>
      <w:r>
        <w:rPr>
          <w:rFonts w:hint="eastAsia"/>
        </w:rPr>
        <w:t>Best Student Experience</w:t>
      </w:r>
      <w:r>
        <w:rPr>
          <w:rFonts w:hint="eastAsia"/>
        </w:rPr>
        <w:t>”排名第一。其中，</w:t>
      </w:r>
      <w:r>
        <w:rPr>
          <w:rFonts w:hint="eastAsia"/>
        </w:rPr>
        <w:t xml:space="preserve">14 </w:t>
      </w:r>
      <w:r>
        <w:rPr>
          <w:rFonts w:hint="eastAsia"/>
        </w:rPr>
        <w:t>个院系被英国的高等教育委员会评为优秀，包括计算机学、数学、心理学、管理、法律、</w:t>
      </w:r>
      <w:r>
        <w:rPr>
          <w:rFonts w:hint="eastAsia"/>
        </w:rPr>
        <w:t xml:space="preserve"> </w:t>
      </w:r>
      <w:r>
        <w:rPr>
          <w:rFonts w:hint="eastAsia"/>
        </w:rPr>
        <w:t>经济学、地理、社会学、生化、护理学、英语等学科。</w:t>
      </w:r>
      <w:r>
        <w:rPr>
          <w:rFonts w:hint="eastAsia"/>
        </w:rPr>
        <w:t xml:space="preserve"> </w:t>
      </w:r>
      <w:r>
        <w:rPr>
          <w:rFonts w:hint="eastAsia"/>
        </w:rPr>
        <w:t>其中土木工程和计算机分别曾被英国《卫报》</w:t>
      </w:r>
      <w:r>
        <w:rPr>
          <w:rFonts w:hint="eastAsia"/>
        </w:rPr>
        <w:t xml:space="preserve"> (Guardian) </w:t>
      </w:r>
      <w:r>
        <w:rPr>
          <w:rFonts w:hint="eastAsia"/>
        </w:rPr>
        <w:t>评为全英第一位与第三位，</w:t>
      </w:r>
      <w:r>
        <w:rPr>
          <w:rFonts w:hint="eastAsia"/>
        </w:rPr>
        <w:t xml:space="preserve"> 2002 </w:t>
      </w:r>
      <w:r>
        <w:rPr>
          <w:rFonts w:hint="eastAsia"/>
        </w:rPr>
        <w:t>年《泰晤士报》</w:t>
      </w:r>
      <w:r>
        <w:rPr>
          <w:rFonts w:hint="eastAsia"/>
        </w:rPr>
        <w:t>(TIMES)</w:t>
      </w:r>
      <w:r>
        <w:rPr>
          <w:rFonts w:hint="eastAsia"/>
        </w:rPr>
        <w:t>大学排名中，材料工程排名第</w:t>
      </w:r>
      <w:r>
        <w:rPr>
          <w:rFonts w:hint="eastAsia"/>
        </w:rPr>
        <w:t>4</w:t>
      </w:r>
      <w:r>
        <w:rPr>
          <w:rFonts w:hint="eastAsia"/>
        </w:rPr>
        <w:t>名、化学工程排第</w:t>
      </w:r>
      <w:r>
        <w:rPr>
          <w:rFonts w:hint="eastAsia"/>
        </w:rPr>
        <w:t>4</w:t>
      </w:r>
      <w:r>
        <w:rPr>
          <w:rFonts w:hint="eastAsia"/>
        </w:rPr>
        <w:t>名、电子工程第</w:t>
      </w:r>
      <w:r>
        <w:rPr>
          <w:rFonts w:hint="eastAsia"/>
        </w:rPr>
        <w:t>9</w:t>
      </w:r>
      <w:r>
        <w:rPr>
          <w:rFonts w:hint="eastAsia"/>
        </w:rPr>
        <w:t>名、计算机排第</w:t>
      </w:r>
      <w:r>
        <w:rPr>
          <w:rFonts w:hint="eastAsia"/>
        </w:rPr>
        <w:t>9</w:t>
      </w:r>
      <w:r>
        <w:rPr>
          <w:rFonts w:hint="eastAsia"/>
        </w:rPr>
        <w:t>名。法学院和新闻媒体系均属英国发展最快的院系之一。</w:t>
      </w:r>
    </w:p>
    <w:p w:rsidR="008A6373" w:rsidRDefault="009F09FE">
      <w:pPr>
        <w:spacing w:after="240"/>
        <w:ind w:leftChars="100" w:left="210"/>
      </w:pPr>
      <w:r>
        <w:rPr>
          <w:rFonts w:hint="eastAsia"/>
        </w:rPr>
        <w:t>校园环境：斯旺西大学座落在斯旺西市中心地带，是英国少有独立校园区的大学，更是少有的花园海滨式大学。大学面海靠山，座落在巨大的辛格顿公园内。校园与海滩进紧紧相依，只需几步就可以到达海边，在教室里和宿舍里都可以随时随地的欣赏美丽的海滩和迷人的大西洋。主校园被数个公园包围着，其中最著名的是辛格顿公园，里面有“园中园”植物园和百草园，公园里的树林、樱花、松鼠、天鹅，湖泊，各种鸟儿组成了一幅完美图片。这里有欧洲最美的自然景观格尔半岛，世界最美丽的海上日落。大学校园被英国大学生评选为“英国最美的大学校园”之一，是英国离海最近的大学，成为众多英国学生的首选大学。</w:t>
      </w:r>
    </w:p>
    <w:p w:rsidR="008A6373" w:rsidRDefault="009F09FE">
      <w:pPr>
        <w:pStyle w:val="a5"/>
        <w:numPr>
          <w:ilvl w:val="0"/>
          <w:numId w:val="1"/>
        </w:numPr>
        <w:ind w:firstLineChars="0"/>
        <w:rPr>
          <w:b/>
        </w:rPr>
      </w:pPr>
      <w:r>
        <w:rPr>
          <w:rFonts w:hint="eastAsia"/>
          <w:b/>
        </w:rPr>
        <w:t>学习目标：</w:t>
      </w:r>
    </w:p>
    <w:p w:rsidR="008A6373" w:rsidRDefault="009F09FE">
      <w:pPr>
        <w:spacing w:after="240"/>
        <w:ind w:leftChars="100" w:left="210"/>
      </w:pPr>
      <w:r>
        <w:rPr>
          <w:rFonts w:hint="eastAsia"/>
        </w:rPr>
        <w:t>帮助开拓国际视野让学生们从价值观人生观世界观上有新的认知。让学生们走出国门，将国内课堂延伸到英伦，享受英伦高等教育，深入了解当地社会，增加海外游学履历如同读万卷书不如行万里路。开展多元文化学习模式，通过实地体验、参观学习，深度体验斯旺西海岸和风土人情，感受英国魅力，了解不同种族文化特点，了解世界之大</w:t>
      </w:r>
      <w:r>
        <w:t xml:space="preserve"> </w:t>
      </w:r>
      <w:r>
        <w:rPr>
          <w:rFonts w:hint="eastAsia"/>
        </w:rPr>
        <w:t>开阔他们的认知与眼界的提升。</w:t>
      </w:r>
    </w:p>
    <w:p w:rsidR="009F09FE" w:rsidRDefault="009F09FE">
      <w:pPr>
        <w:spacing w:after="240"/>
        <w:ind w:leftChars="100" w:left="210"/>
      </w:pPr>
    </w:p>
    <w:p w:rsidR="008A6373" w:rsidRDefault="009F09FE">
      <w:pPr>
        <w:pStyle w:val="a5"/>
        <w:numPr>
          <w:ilvl w:val="0"/>
          <w:numId w:val="1"/>
        </w:numPr>
        <w:ind w:firstLineChars="0"/>
        <w:rPr>
          <w:b/>
        </w:rPr>
      </w:pPr>
      <w:r>
        <w:rPr>
          <w:rFonts w:hint="eastAsia"/>
          <w:b/>
        </w:rPr>
        <w:lastRenderedPageBreak/>
        <w:t>学习优势：</w:t>
      </w:r>
    </w:p>
    <w:p w:rsidR="008A6373" w:rsidRDefault="009F09FE">
      <w:r>
        <w:rPr>
          <w:rFonts w:hint="eastAsia"/>
        </w:rPr>
        <w:t>提供一系列的特色体验，包括：</w:t>
      </w:r>
    </w:p>
    <w:p w:rsidR="008A6373" w:rsidRDefault="009F09FE">
      <w:r>
        <w:tab/>
      </w:r>
      <w:r>
        <w:rPr>
          <w:rFonts w:hint="eastAsia"/>
        </w:rPr>
        <w:t>前往维斯明斯特大教堂内部参观，</w:t>
      </w:r>
      <w:r>
        <w:rPr>
          <w:rFonts w:hint="eastAsia"/>
        </w:rPr>
        <w:t xml:space="preserve"> </w:t>
      </w:r>
      <w:r>
        <w:rPr>
          <w:rFonts w:hint="eastAsia"/>
        </w:rPr>
        <w:t>感受英伦教堂给予的视觉震撼，伦敦桥美食街体验不同的国家的小吃，漫步泰晤士河河边，前往伦敦塔桥和伦敦塔亲身感受和照片不一样的感觉</w:t>
      </w:r>
      <w:r>
        <w:rPr>
          <w:rFonts w:hint="eastAsia"/>
        </w:rPr>
        <w:t xml:space="preserve"> </w:t>
      </w:r>
      <w:r>
        <w:rPr>
          <w:rFonts w:hint="eastAsia"/>
        </w:rPr>
        <w:t>，</w:t>
      </w:r>
      <w:r>
        <w:rPr>
          <w:rFonts w:hint="eastAsia"/>
        </w:rPr>
        <w:t xml:space="preserve"> </w:t>
      </w:r>
      <w:r>
        <w:rPr>
          <w:rFonts w:hint="eastAsia"/>
        </w:rPr>
        <w:t>世界最大的摩天轮</w:t>
      </w:r>
      <w:r>
        <w:rPr>
          <w:rFonts w:hint="eastAsia"/>
        </w:rPr>
        <w:t>--</w:t>
      </w:r>
      <w:r>
        <w:rPr>
          <w:rFonts w:hint="eastAsia"/>
        </w:rPr>
        <w:t>伦敦眼体验，俯视整个伦敦中心，城市美景尽在眼中。</w:t>
      </w:r>
    </w:p>
    <w:p w:rsidR="008A6373" w:rsidRDefault="009F09FE">
      <w:r>
        <w:tab/>
      </w:r>
      <w:r>
        <w:rPr>
          <w:rFonts w:hint="eastAsia"/>
        </w:rPr>
        <w:t>前往罗马遗落在英国的古遗迹城市—巴斯，去参观当年的历史文化的风格与不同的氛围。</w:t>
      </w:r>
    </w:p>
    <w:p w:rsidR="008A6373" w:rsidRDefault="009F09FE">
      <w:r>
        <w:tab/>
      </w:r>
      <w:r>
        <w:rPr>
          <w:rFonts w:hint="eastAsia"/>
        </w:rPr>
        <w:t>前往世界著名的大学氛围城市—剑桥也是重要体验之一，在剑桥进行内部游览，在叹息河上划船，了解各大学的一些过往历史，剑桥过后还会到最老学府—牛津，进行进一步的体验英国学府城镇的特别之处，同时也会参观著名哈利波特食堂的拍摄地。</w:t>
      </w:r>
    </w:p>
    <w:p w:rsidR="008A6373" w:rsidRDefault="009F09FE">
      <w:r>
        <w:tab/>
      </w:r>
      <w:r>
        <w:rPr>
          <w:rFonts w:hint="eastAsia"/>
        </w:rPr>
        <w:t>在斯旺西大学上课期间会有英超俱乐部内部参观的机会，进一步的了解足球国家英国的足球俱乐部的内部信息与结构。也包含高尔夫球的练习活动与英国最美海滨徒步的一个体验。还会有许多可以感受欧洲历史的改变从历史文化遗产城市－巴斯和著名的大英博物馆和温莎城堡里就有很多的机会深入了解。</w:t>
      </w:r>
    </w:p>
    <w:p w:rsidR="008A6373" w:rsidRDefault="009F09FE">
      <w:r>
        <w:tab/>
      </w:r>
      <w:r>
        <w:rPr>
          <w:rFonts w:hint="eastAsia"/>
        </w:rPr>
        <w:t>在参与项目过程中不仅可以与国外教师进行交流，在团队内部还可以进行国内校际交流。</w:t>
      </w:r>
    </w:p>
    <w:p w:rsidR="008A6373" w:rsidRDefault="009F09FE">
      <w:r>
        <w:tab/>
      </w:r>
      <w:r>
        <w:rPr>
          <w:rFonts w:hint="eastAsia"/>
        </w:rPr>
        <w:t>海外顺利完成所有学习项目后，斯旺西大学将会为每一位同学颁发官方的结业证书，增加今后出国留学申请的竞争力。畅游英国，游览著名景点和艺术园区，感受英伦魅力。</w:t>
      </w:r>
    </w:p>
    <w:p w:rsidR="008A6373" w:rsidRDefault="009F09FE">
      <w:pPr>
        <w:spacing w:after="240"/>
      </w:pPr>
      <w:r>
        <w:tab/>
      </w:r>
      <w:r>
        <w:rPr>
          <w:rFonts w:hint="eastAsia"/>
        </w:rPr>
        <w:t>通过参观英国著名大学，了解国际著名高校历史、发展及办学情况，体验世界名校不同的校园生活及文化，使今后有出国深造计划的同学明确学习方向，树立人生目标。</w:t>
      </w:r>
    </w:p>
    <w:p w:rsidR="008A6373" w:rsidRDefault="009F09FE">
      <w:pPr>
        <w:pStyle w:val="a5"/>
        <w:numPr>
          <w:ilvl w:val="0"/>
          <w:numId w:val="1"/>
        </w:numPr>
        <w:ind w:firstLineChars="0"/>
        <w:rPr>
          <w:b/>
        </w:rPr>
      </w:pPr>
      <w:r>
        <w:rPr>
          <w:rFonts w:hint="eastAsia"/>
          <w:b/>
        </w:rPr>
        <w:t>费用包含：</w:t>
      </w:r>
    </w:p>
    <w:p w:rsidR="008A6373" w:rsidRDefault="009F09FE">
      <w:pPr>
        <w:ind w:leftChars="100" w:left="210"/>
      </w:pPr>
      <w:r>
        <w:rPr>
          <w:rFonts w:hint="eastAsia"/>
        </w:rPr>
        <w:t>1.</w:t>
      </w:r>
      <w:r>
        <w:rPr>
          <w:rFonts w:hint="eastAsia"/>
        </w:rPr>
        <w:tab/>
      </w:r>
      <w:r>
        <w:rPr>
          <w:rFonts w:hint="eastAsia"/>
        </w:rPr>
        <w:t>办理签证的费用；</w:t>
      </w:r>
    </w:p>
    <w:p w:rsidR="008A6373" w:rsidRDefault="009F09FE">
      <w:pPr>
        <w:ind w:leftChars="100" w:left="210"/>
      </w:pPr>
      <w:r>
        <w:rPr>
          <w:rFonts w:hint="eastAsia"/>
        </w:rPr>
        <w:t>2.</w:t>
      </w:r>
      <w:r>
        <w:rPr>
          <w:rFonts w:hint="eastAsia"/>
        </w:rPr>
        <w:tab/>
      </w:r>
      <w:r>
        <w:rPr>
          <w:rFonts w:hint="eastAsia"/>
        </w:rPr>
        <w:t>学校所在城市到英国往返机票（含机场建设费和燃油附加税）；</w:t>
      </w:r>
    </w:p>
    <w:p w:rsidR="008A6373" w:rsidRDefault="009F09FE">
      <w:pPr>
        <w:ind w:leftChars="100" w:left="210"/>
      </w:pPr>
      <w:r>
        <w:rPr>
          <w:rFonts w:hint="eastAsia"/>
        </w:rPr>
        <w:t>3.</w:t>
      </w:r>
      <w:r>
        <w:rPr>
          <w:rFonts w:hint="eastAsia"/>
        </w:rPr>
        <w:tab/>
      </w:r>
      <w:r>
        <w:rPr>
          <w:rFonts w:hint="eastAsia"/>
        </w:rPr>
        <w:t>境外人身保险意外险；</w:t>
      </w:r>
    </w:p>
    <w:p w:rsidR="008A6373" w:rsidRDefault="009F09FE">
      <w:pPr>
        <w:ind w:leftChars="100" w:left="210"/>
      </w:pPr>
      <w:r>
        <w:rPr>
          <w:rFonts w:hint="eastAsia"/>
        </w:rPr>
        <w:t>4.</w:t>
      </w:r>
      <w:r>
        <w:rPr>
          <w:rFonts w:hint="eastAsia"/>
        </w:rPr>
        <w:tab/>
      </w:r>
      <w:r>
        <w:rPr>
          <w:rFonts w:hint="eastAsia"/>
        </w:rPr>
        <w:t>在境外住宿、交通、教学活动、大学学费。</w:t>
      </w:r>
    </w:p>
    <w:p w:rsidR="009F09FE" w:rsidRDefault="009F09FE">
      <w:pPr>
        <w:ind w:leftChars="100" w:left="210"/>
      </w:pPr>
    </w:p>
    <w:p w:rsidR="008A6373" w:rsidRDefault="009F09FE">
      <w:pPr>
        <w:ind w:leftChars="100" w:left="210"/>
      </w:pPr>
      <w:r>
        <w:rPr>
          <w:rFonts w:hint="eastAsia"/>
        </w:rPr>
        <w:t>费用不包含：</w:t>
      </w:r>
    </w:p>
    <w:p w:rsidR="008A6373" w:rsidRDefault="009F09FE">
      <w:pPr>
        <w:ind w:leftChars="100" w:left="210"/>
      </w:pPr>
      <w:r>
        <w:rPr>
          <w:rFonts w:hint="eastAsia"/>
        </w:rPr>
        <w:t>1.</w:t>
      </w:r>
      <w:r>
        <w:rPr>
          <w:rFonts w:hint="eastAsia"/>
        </w:rPr>
        <w:tab/>
      </w:r>
      <w:r>
        <w:rPr>
          <w:rFonts w:hint="eastAsia"/>
        </w:rPr>
        <w:t>办理护照的所有费用；办理签证产生的交通食宿费用。</w:t>
      </w:r>
    </w:p>
    <w:p w:rsidR="008A6373" w:rsidRDefault="009F09FE">
      <w:pPr>
        <w:ind w:leftChars="100" w:left="210"/>
      </w:pPr>
      <w:r>
        <w:rPr>
          <w:rFonts w:hint="eastAsia"/>
        </w:rPr>
        <w:t>2.</w:t>
      </w:r>
      <w:r>
        <w:rPr>
          <w:rFonts w:hint="eastAsia"/>
        </w:rPr>
        <w:tab/>
      </w:r>
      <w:r>
        <w:rPr>
          <w:rFonts w:hint="eastAsia"/>
        </w:rPr>
        <w:t>超重行李托运费（如产生）；</w:t>
      </w:r>
    </w:p>
    <w:p w:rsidR="008A6373" w:rsidRDefault="009F09FE">
      <w:pPr>
        <w:ind w:leftChars="100" w:left="210"/>
      </w:pPr>
      <w:r>
        <w:rPr>
          <w:rFonts w:hint="eastAsia"/>
        </w:rPr>
        <w:t>3.</w:t>
      </w:r>
      <w:r>
        <w:rPr>
          <w:rFonts w:hint="eastAsia"/>
        </w:rPr>
        <w:tab/>
      </w:r>
      <w:r>
        <w:rPr>
          <w:rFonts w:hint="eastAsia"/>
        </w:rPr>
        <w:t>境外通讯费用；</w:t>
      </w:r>
    </w:p>
    <w:p w:rsidR="008A6373" w:rsidRDefault="009F09FE">
      <w:pPr>
        <w:ind w:leftChars="100" w:left="210"/>
      </w:pPr>
      <w:r>
        <w:rPr>
          <w:rFonts w:hint="eastAsia"/>
        </w:rPr>
        <w:t>4.</w:t>
      </w:r>
      <w:r>
        <w:rPr>
          <w:rFonts w:hint="eastAsia"/>
        </w:rPr>
        <w:tab/>
      </w:r>
      <w:r>
        <w:rPr>
          <w:rFonts w:hint="eastAsia"/>
        </w:rPr>
        <w:t>境内外个人花费；</w:t>
      </w:r>
    </w:p>
    <w:p w:rsidR="008A6373" w:rsidRDefault="009F09FE">
      <w:pPr>
        <w:spacing w:after="240"/>
        <w:ind w:leftChars="100" w:left="210"/>
      </w:pPr>
      <w:r>
        <w:rPr>
          <w:rFonts w:hint="eastAsia"/>
        </w:rPr>
        <w:t>5.</w:t>
      </w:r>
      <w:r>
        <w:rPr>
          <w:rFonts w:hint="eastAsia"/>
        </w:rPr>
        <w:tab/>
      </w:r>
      <w:r>
        <w:rPr>
          <w:rFonts w:hint="eastAsia"/>
        </w:rPr>
        <w:t>餐馆用餐等可能出现的小费。</w:t>
      </w:r>
    </w:p>
    <w:p w:rsidR="008A6373" w:rsidRDefault="008A6373">
      <w:pPr>
        <w:rPr>
          <w:b/>
        </w:rPr>
      </w:pPr>
    </w:p>
    <w:p w:rsidR="008A6373" w:rsidRDefault="008A6373">
      <w:pPr>
        <w:rPr>
          <w:b/>
        </w:rPr>
      </w:pPr>
    </w:p>
    <w:p w:rsidR="008A6373" w:rsidRDefault="008A6373">
      <w:pPr>
        <w:rPr>
          <w:b/>
        </w:rPr>
      </w:pPr>
    </w:p>
    <w:p w:rsidR="008A6373" w:rsidRDefault="008A6373">
      <w:pPr>
        <w:rPr>
          <w:b/>
        </w:rPr>
      </w:pPr>
    </w:p>
    <w:p w:rsidR="008A6373" w:rsidRDefault="008A6373">
      <w:pPr>
        <w:rPr>
          <w:b/>
        </w:rPr>
      </w:pPr>
    </w:p>
    <w:p w:rsidR="008A6373" w:rsidRDefault="008A6373">
      <w:pPr>
        <w:rPr>
          <w:b/>
        </w:rPr>
      </w:pPr>
    </w:p>
    <w:p w:rsidR="008A6373" w:rsidRDefault="008A6373">
      <w:pPr>
        <w:rPr>
          <w:b/>
        </w:rPr>
      </w:pPr>
    </w:p>
    <w:p w:rsidR="008A6373" w:rsidRDefault="008A6373">
      <w:pPr>
        <w:rPr>
          <w:b/>
        </w:rPr>
      </w:pPr>
    </w:p>
    <w:p w:rsidR="008A6373" w:rsidRDefault="008A6373">
      <w:pPr>
        <w:rPr>
          <w:b/>
        </w:rPr>
      </w:pPr>
    </w:p>
    <w:p w:rsidR="008A6373" w:rsidRDefault="00592E78">
      <w:pPr>
        <w:rPr>
          <w:b/>
        </w:rPr>
      </w:pPr>
      <w:r>
        <w:rPr>
          <w:rFonts w:hint="eastAsia"/>
          <w:b/>
        </w:rPr>
        <w:lastRenderedPageBreak/>
        <w:t>七、</w:t>
      </w:r>
      <w:r w:rsidR="009F09FE">
        <w:rPr>
          <w:b/>
        </w:rPr>
        <w:t>参考行程</w:t>
      </w:r>
      <w:r w:rsidR="009F09FE">
        <w:rPr>
          <w:rFonts w:hint="eastAsia"/>
          <w:b/>
        </w:rPr>
        <w:t>：</w:t>
      </w:r>
    </w:p>
    <w:tbl>
      <w:tblPr>
        <w:tblStyle w:val="GridTable5DarkAccent5"/>
        <w:tblW w:w="17432" w:type="dxa"/>
        <w:jc w:val="center"/>
        <w:tblLayout w:type="fixed"/>
        <w:tblLook w:val="04A0"/>
      </w:tblPr>
      <w:tblGrid>
        <w:gridCol w:w="1227"/>
        <w:gridCol w:w="2060"/>
        <w:gridCol w:w="3512"/>
        <w:gridCol w:w="3889"/>
        <w:gridCol w:w="6744"/>
      </w:tblGrid>
      <w:tr w:rsidR="008A6373" w:rsidTr="008A6373">
        <w:trPr>
          <w:cnfStyle w:val="100000000000"/>
          <w:trHeight w:val="270"/>
          <w:jc w:val="center"/>
        </w:trPr>
        <w:tc>
          <w:tcPr>
            <w:cnfStyle w:val="001000000000"/>
            <w:tcW w:w="1227" w:type="dxa"/>
          </w:tcPr>
          <w:p w:rsidR="008A6373" w:rsidRDefault="009F09FE">
            <w:pPr>
              <w:jc w:val="center"/>
              <w:rPr>
                <w:b w:val="0"/>
                <w:bCs w:val="0"/>
              </w:rPr>
            </w:pPr>
            <w:r>
              <w:rPr>
                <w:rFonts w:hint="eastAsia"/>
              </w:rPr>
              <w:t>日期</w:t>
            </w:r>
          </w:p>
        </w:tc>
        <w:tc>
          <w:tcPr>
            <w:tcW w:w="2060" w:type="dxa"/>
          </w:tcPr>
          <w:p w:rsidR="008A6373" w:rsidRDefault="009F09FE">
            <w:pPr>
              <w:jc w:val="center"/>
              <w:cnfStyle w:val="100000000000"/>
              <w:rPr>
                <w:b w:val="0"/>
                <w:bCs w:val="0"/>
              </w:rPr>
            </w:pPr>
            <w:r>
              <w:rPr>
                <w:rFonts w:hint="eastAsia"/>
              </w:rPr>
              <w:t>地点</w:t>
            </w:r>
          </w:p>
        </w:tc>
        <w:tc>
          <w:tcPr>
            <w:tcW w:w="3512" w:type="dxa"/>
          </w:tcPr>
          <w:p w:rsidR="008A6373" w:rsidRDefault="009F09FE">
            <w:pPr>
              <w:jc w:val="center"/>
              <w:cnfStyle w:val="100000000000"/>
              <w:rPr>
                <w:b w:val="0"/>
                <w:bCs w:val="0"/>
              </w:rPr>
            </w:pPr>
            <w:r>
              <w:rPr>
                <w:rFonts w:hint="eastAsia"/>
              </w:rPr>
              <w:t>上午</w:t>
            </w:r>
          </w:p>
        </w:tc>
        <w:tc>
          <w:tcPr>
            <w:tcW w:w="3889" w:type="dxa"/>
          </w:tcPr>
          <w:p w:rsidR="008A6373" w:rsidRDefault="009F09FE">
            <w:pPr>
              <w:jc w:val="center"/>
              <w:cnfStyle w:val="100000000000"/>
              <w:rPr>
                <w:b w:val="0"/>
                <w:bCs w:val="0"/>
              </w:rPr>
            </w:pPr>
            <w:r>
              <w:rPr>
                <w:rFonts w:hint="eastAsia"/>
              </w:rPr>
              <w:t>下午</w:t>
            </w:r>
          </w:p>
        </w:tc>
        <w:tc>
          <w:tcPr>
            <w:tcW w:w="6744" w:type="dxa"/>
          </w:tcPr>
          <w:p w:rsidR="008A6373" w:rsidRDefault="009F09FE">
            <w:pPr>
              <w:jc w:val="center"/>
              <w:cnfStyle w:val="100000000000"/>
              <w:rPr>
                <w:b w:val="0"/>
                <w:bCs w:val="0"/>
              </w:rPr>
            </w:pPr>
            <w:r>
              <w:rPr>
                <w:rFonts w:hint="eastAsia"/>
              </w:rPr>
              <w:t>备注</w:t>
            </w:r>
          </w:p>
        </w:tc>
      </w:tr>
      <w:tr w:rsidR="008A6373" w:rsidTr="008A6373">
        <w:trPr>
          <w:trHeight w:val="540"/>
          <w:jc w:val="center"/>
        </w:trPr>
        <w:tc>
          <w:tcPr>
            <w:cnfStyle w:val="001000000000"/>
            <w:tcW w:w="1227" w:type="dxa"/>
            <w:vAlign w:val="center"/>
          </w:tcPr>
          <w:p w:rsidR="008A6373" w:rsidRDefault="009F09FE">
            <w:pPr>
              <w:jc w:val="center"/>
              <w:rPr>
                <w:b w:val="0"/>
                <w:bCs w:val="0"/>
              </w:rPr>
            </w:pPr>
            <w:r>
              <w:rPr>
                <w:rFonts w:hint="eastAsia"/>
              </w:rPr>
              <w:t>第</w:t>
            </w:r>
            <w:r>
              <w:rPr>
                <w:rFonts w:hint="eastAsia"/>
              </w:rPr>
              <w:t>1</w:t>
            </w:r>
            <w:r>
              <w:rPr>
                <w:rFonts w:hint="eastAsia"/>
              </w:rPr>
              <w:t>天</w:t>
            </w:r>
          </w:p>
        </w:tc>
        <w:tc>
          <w:tcPr>
            <w:tcW w:w="2060" w:type="dxa"/>
            <w:shd w:val="clear" w:color="auto" w:fill="B4C6E7" w:themeFill="accent5" w:themeFillTint="66"/>
            <w:vAlign w:val="center"/>
          </w:tcPr>
          <w:p w:rsidR="008A6373" w:rsidRDefault="009F09FE">
            <w:pPr>
              <w:jc w:val="left"/>
              <w:cnfStyle w:val="000000000000"/>
            </w:pPr>
            <w:r>
              <w:rPr>
                <w:rFonts w:hint="eastAsia"/>
              </w:rPr>
              <w:t>中国</w:t>
            </w:r>
          </w:p>
        </w:tc>
        <w:tc>
          <w:tcPr>
            <w:tcW w:w="7401" w:type="dxa"/>
            <w:gridSpan w:val="2"/>
            <w:shd w:val="clear" w:color="auto" w:fill="B4C6E7" w:themeFill="accent5" w:themeFillTint="66"/>
            <w:vAlign w:val="center"/>
          </w:tcPr>
          <w:p w:rsidR="008A6373" w:rsidRDefault="009F09FE">
            <w:pPr>
              <w:jc w:val="center"/>
              <w:cnfStyle w:val="000000000000"/>
            </w:pPr>
            <w:r>
              <w:rPr>
                <w:rFonts w:hint="eastAsia"/>
              </w:rPr>
              <w:t>北京国际机场出发</w:t>
            </w:r>
          </w:p>
        </w:tc>
        <w:tc>
          <w:tcPr>
            <w:tcW w:w="6744" w:type="dxa"/>
            <w:vMerge w:val="restart"/>
            <w:shd w:val="clear" w:color="auto" w:fill="B4C6E7" w:themeFill="accent5" w:themeFillTint="66"/>
            <w:vAlign w:val="center"/>
          </w:tcPr>
          <w:p w:rsidR="008A6373" w:rsidRDefault="009F09FE">
            <w:pPr>
              <w:jc w:val="center"/>
              <w:cnfStyle w:val="000000000000"/>
            </w:pPr>
            <w:r>
              <w:rPr>
                <w:rFonts w:hint="eastAsia"/>
              </w:rPr>
              <w:t>行前培训完成后，微留学学习之旅开始</w:t>
            </w:r>
          </w:p>
        </w:tc>
      </w:tr>
      <w:tr w:rsidR="008A6373" w:rsidTr="008A6373">
        <w:trPr>
          <w:trHeight w:val="357"/>
          <w:jc w:val="center"/>
        </w:trPr>
        <w:tc>
          <w:tcPr>
            <w:cnfStyle w:val="001000000000"/>
            <w:tcW w:w="1227" w:type="dxa"/>
            <w:vAlign w:val="center"/>
          </w:tcPr>
          <w:p w:rsidR="008A6373" w:rsidRDefault="009F09FE">
            <w:pPr>
              <w:jc w:val="center"/>
              <w:rPr>
                <w:b w:val="0"/>
                <w:bCs w:val="0"/>
              </w:rPr>
            </w:pPr>
            <w:r>
              <w:rPr>
                <w:rFonts w:hint="eastAsia"/>
              </w:rPr>
              <w:t>第</w:t>
            </w:r>
            <w:r>
              <w:rPr>
                <w:rFonts w:hint="eastAsia"/>
              </w:rPr>
              <w:t>2</w:t>
            </w:r>
            <w:r>
              <w:rPr>
                <w:rFonts w:hint="eastAsia"/>
              </w:rPr>
              <w:t>天</w:t>
            </w:r>
          </w:p>
        </w:tc>
        <w:tc>
          <w:tcPr>
            <w:tcW w:w="2060" w:type="dxa"/>
            <w:vAlign w:val="center"/>
          </w:tcPr>
          <w:p w:rsidR="008A6373" w:rsidRDefault="009F09FE">
            <w:pPr>
              <w:jc w:val="left"/>
              <w:cnfStyle w:val="000000000000"/>
            </w:pPr>
            <w:r>
              <w:rPr>
                <w:rFonts w:hint="eastAsia"/>
              </w:rPr>
              <w:t>中国</w:t>
            </w:r>
            <w:r>
              <w:rPr>
                <w:rFonts w:hint="eastAsia"/>
              </w:rPr>
              <w:t>-</w:t>
            </w:r>
            <w:r>
              <w:rPr>
                <w:rFonts w:hint="eastAsia"/>
              </w:rPr>
              <w:t>英国伦敦</w:t>
            </w:r>
          </w:p>
        </w:tc>
        <w:tc>
          <w:tcPr>
            <w:tcW w:w="7401" w:type="dxa"/>
            <w:gridSpan w:val="2"/>
          </w:tcPr>
          <w:p w:rsidR="008A6373" w:rsidRDefault="009F09FE">
            <w:pPr>
              <w:jc w:val="center"/>
              <w:cnfStyle w:val="000000000000"/>
            </w:pPr>
            <w:r>
              <w:t>抵达伦敦</w:t>
            </w:r>
            <w:r>
              <w:rPr>
                <w:rFonts w:hint="eastAsia"/>
              </w:rPr>
              <w:t>，</w:t>
            </w:r>
            <w:r>
              <w:t>入住酒店</w:t>
            </w:r>
          </w:p>
        </w:tc>
        <w:tc>
          <w:tcPr>
            <w:tcW w:w="6744" w:type="dxa"/>
            <w:vMerge/>
            <w:vAlign w:val="center"/>
          </w:tcPr>
          <w:p w:rsidR="008A6373" w:rsidRDefault="008A6373">
            <w:pPr>
              <w:jc w:val="center"/>
              <w:cnfStyle w:val="000000000000"/>
            </w:pPr>
          </w:p>
        </w:tc>
      </w:tr>
      <w:tr w:rsidR="008A6373" w:rsidTr="008A6373">
        <w:trPr>
          <w:trHeight w:val="540"/>
          <w:jc w:val="center"/>
        </w:trPr>
        <w:tc>
          <w:tcPr>
            <w:cnfStyle w:val="001000000000"/>
            <w:tcW w:w="1227" w:type="dxa"/>
            <w:vAlign w:val="center"/>
          </w:tcPr>
          <w:p w:rsidR="008A6373" w:rsidRDefault="009F09FE">
            <w:pPr>
              <w:jc w:val="center"/>
              <w:rPr>
                <w:b w:val="0"/>
                <w:bCs w:val="0"/>
              </w:rPr>
            </w:pPr>
            <w:r>
              <w:rPr>
                <w:rFonts w:hint="eastAsia"/>
              </w:rPr>
              <w:t>第</w:t>
            </w:r>
            <w:r>
              <w:rPr>
                <w:rFonts w:hint="eastAsia"/>
              </w:rPr>
              <w:t>3</w:t>
            </w:r>
            <w:r>
              <w:rPr>
                <w:rFonts w:hint="eastAsia"/>
              </w:rPr>
              <w:t>天</w:t>
            </w:r>
          </w:p>
        </w:tc>
        <w:tc>
          <w:tcPr>
            <w:tcW w:w="2060" w:type="dxa"/>
            <w:shd w:val="clear" w:color="auto" w:fill="B4C6E7" w:themeFill="accent5" w:themeFillTint="66"/>
            <w:vAlign w:val="center"/>
          </w:tcPr>
          <w:p w:rsidR="008A6373" w:rsidRDefault="009F09FE">
            <w:pPr>
              <w:jc w:val="left"/>
              <w:cnfStyle w:val="000000000000"/>
            </w:pPr>
            <w:r>
              <w:rPr>
                <w:rFonts w:hint="eastAsia"/>
              </w:rPr>
              <w:t>伦敦</w:t>
            </w:r>
          </w:p>
        </w:tc>
        <w:tc>
          <w:tcPr>
            <w:tcW w:w="3512" w:type="dxa"/>
            <w:shd w:val="clear" w:color="auto" w:fill="B4C6E7" w:themeFill="accent5" w:themeFillTint="66"/>
          </w:tcPr>
          <w:p w:rsidR="008A6373" w:rsidRDefault="009F09FE">
            <w:pPr>
              <w:jc w:val="center"/>
              <w:cnfStyle w:val="000000000000"/>
            </w:pPr>
            <w:r>
              <w:rPr>
                <w:rFonts w:hint="eastAsia"/>
              </w:rPr>
              <w:t>特拉法尔加广场、威斯敏斯特教堂、国会大厦</w:t>
            </w:r>
          </w:p>
        </w:tc>
        <w:tc>
          <w:tcPr>
            <w:tcW w:w="3889" w:type="dxa"/>
            <w:shd w:val="clear" w:color="auto" w:fill="B4C6E7" w:themeFill="accent5" w:themeFillTint="66"/>
          </w:tcPr>
          <w:p w:rsidR="008A6373" w:rsidRDefault="009F09FE">
            <w:pPr>
              <w:jc w:val="center"/>
              <w:cnfStyle w:val="000000000000"/>
            </w:pPr>
            <w:r>
              <w:rPr>
                <w:rFonts w:hint="eastAsia"/>
              </w:rPr>
              <w:t>伦敦塔桥、泰晤士河、传统美食集市</w:t>
            </w:r>
          </w:p>
        </w:tc>
        <w:tc>
          <w:tcPr>
            <w:tcW w:w="6744" w:type="dxa"/>
            <w:shd w:val="clear" w:color="auto" w:fill="B4C6E7" w:themeFill="accent5" w:themeFillTint="66"/>
            <w:vAlign w:val="center"/>
          </w:tcPr>
          <w:p w:rsidR="008A6373" w:rsidRDefault="009F09FE">
            <w:pPr>
              <w:jc w:val="center"/>
              <w:cnfStyle w:val="000000000000"/>
            </w:pPr>
            <w:r>
              <w:t>从建筑到人文</w:t>
            </w:r>
            <w:r>
              <w:rPr>
                <w:rFonts w:hint="eastAsia"/>
              </w:rPr>
              <w:t>，</w:t>
            </w:r>
            <w:r>
              <w:t>感受</w:t>
            </w:r>
            <w:r>
              <w:rPr>
                <w:rFonts w:hint="eastAsia"/>
              </w:rPr>
              <w:t>2000</w:t>
            </w:r>
            <w:r>
              <w:rPr>
                <w:rFonts w:hint="eastAsia"/>
              </w:rPr>
              <w:t>年英伦历史的积淀</w:t>
            </w:r>
          </w:p>
        </w:tc>
      </w:tr>
      <w:tr w:rsidR="008A6373" w:rsidTr="008A6373">
        <w:trPr>
          <w:trHeight w:val="270"/>
          <w:jc w:val="center"/>
        </w:trPr>
        <w:tc>
          <w:tcPr>
            <w:cnfStyle w:val="001000000000"/>
            <w:tcW w:w="1227" w:type="dxa"/>
            <w:vAlign w:val="center"/>
          </w:tcPr>
          <w:p w:rsidR="008A6373" w:rsidRDefault="009F09FE">
            <w:pPr>
              <w:jc w:val="center"/>
              <w:rPr>
                <w:b w:val="0"/>
                <w:bCs w:val="0"/>
              </w:rPr>
            </w:pPr>
            <w:r>
              <w:rPr>
                <w:rFonts w:hint="eastAsia"/>
              </w:rPr>
              <w:t>第</w:t>
            </w:r>
            <w:r>
              <w:rPr>
                <w:rFonts w:hint="eastAsia"/>
              </w:rPr>
              <w:t>4</w:t>
            </w:r>
            <w:r>
              <w:rPr>
                <w:rFonts w:hint="eastAsia"/>
              </w:rPr>
              <w:t>天</w:t>
            </w:r>
          </w:p>
        </w:tc>
        <w:tc>
          <w:tcPr>
            <w:tcW w:w="2060" w:type="dxa"/>
            <w:vMerge w:val="restart"/>
            <w:vAlign w:val="center"/>
          </w:tcPr>
          <w:p w:rsidR="008A6373" w:rsidRDefault="009F09FE">
            <w:pPr>
              <w:jc w:val="left"/>
              <w:cnfStyle w:val="000000000000"/>
            </w:pPr>
            <w:r>
              <w:t>剑桥</w:t>
            </w:r>
          </w:p>
        </w:tc>
        <w:tc>
          <w:tcPr>
            <w:tcW w:w="3512" w:type="dxa"/>
          </w:tcPr>
          <w:p w:rsidR="008A6373" w:rsidRDefault="009F09FE">
            <w:pPr>
              <w:jc w:val="center"/>
              <w:cnfStyle w:val="000000000000"/>
            </w:pPr>
            <w:r>
              <w:rPr>
                <w:rFonts w:hint="eastAsia"/>
              </w:rPr>
              <w:t>剑桥王国学院</w:t>
            </w:r>
          </w:p>
        </w:tc>
        <w:tc>
          <w:tcPr>
            <w:tcW w:w="3889" w:type="dxa"/>
          </w:tcPr>
          <w:p w:rsidR="008A6373" w:rsidRDefault="009F09FE">
            <w:pPr>
              <w:jc w:val="center"/>
              <w:cnfStyle w:val="000000000000"/>
            </w:pPr>
            <w:r>
              <w:rPr>
                <w:rFonts w:hint="eastAsia"/>
              </w:rPr>
              <w:t>剑河划船</w:t>
            </w:r>
          </w:p>
        </w:tc>
        <w:tc>
          <w:tcPr>
            <w:tcW w:w="6744" w:type="dxa"/>
            <w:vMerge w:val="restart"/>
            <w:vAlign w:val="center"/>
          </w:tcPr>
          <w:p w:rsidR="008A6373" w:rsidRDefault="009F09FE">
            <w:pPr>
              <w:jc w:val="center"/>
              <w:cnfStyle w:val="000000000000"/>
            </w:pPr>
            <w:r>
              <w:t>走访剑桥</w:t>
            </w:r>
            <w:r>
              <w:rPr>
                <w:rFonts w:hint="eastAsia"/>
              </w:rPr>
              <w:t>，</w:t>
            </w:r>
            <w:r>
              <w:t>对英国高等教育系统进行深度了解</w:t>
            </w:r>
          </w:p>
        </w:tc>
      </w:tr>
      <w:tr w:rsidR="008A6373" w:rsidTr="008A6373">
        <w:trPr>
          <w:trHeight w:val="270"/>
          <w:jc w:val="center"/>
        </w:trPr>
        <w:tc>
          <w:tcPr>
            <w:cnfStyle w:val="001000000000"/>
            <w:tcW w:w="1227" w:type="dxa"/>
            <w:vAlign w:val="center"/>
          </w:tcPr>
          <w:p w:rsidR="008A6373" w:rsidRDefault="009F09FE">
            <w:pPr>
              <w:jc w:val="center"/>
              <w:rPr>
                <w:b w:val="0"/>
                <w:bCs w:val="0"/>
              </w:rPr>
            </w:pPr>
            <w:r>
              <w:t>第</w:t>
            </w:r>
            <w:r>
              <w:rPr>
                <w:rFonts w:hint="eastAsia"/>
              </w:rPr>
              <w:t>5</w:t>
            </w:r>
            <w:r>
              <w:rPr>
                <w:rFonts w:hint="eastAsia"/>
              </w:rPr>
              <w:t>天</w:t>
            </w:r>
          </w:p>
        </w:tc>
        <w:tc>
          <w:tcPr>
            <w:tcW w:w="2060" w:type="dxa"/>
            <w:vMerge/>
            <w:shd w:val="clear" w:color="auto" w:fill="B4C6E7" w:themeFill="accent5" w:themeFillTint="66"/>
            <w:vAlign w:val="center"/>
          </w:tcPr>
          <w:p w:rsidR="008A6373" w:rsidRDefault="008A6373">
            <w:pPr>
              <w:jc w:val="left"/>
              <w:cnfStyle w:val="000000000000"/>
              <w:rPr>
                <w:lang w:val="en-CA"/>
              </w:rPr>
            </w:pPr>
          </w:p>
        </w:tc>
        <w:tc>
          <w:tcPr>
            <w:tcW w:w="3512" w:type="dxa"/>
            <w:shd w:val="clear" w:color="auto" w:fill="B4C6E7" w:themeFill="accent5" w:themeFillTint="66"/>
          </w:tcPr>
          <w:p w:rsidR="008A6373" w:rsidRDefault="009F09FE">
            <w:pPr>
              <w:jc w:val="center"/>
              <w:cnfStyle w:val="000000000000"/>
            </w:pPr>
            <w:r>
              <w:t>牛津耶稣教堂学院</w:t>
            </w:r>
          </w:p>
        </w:tc>
        <w:tc>
          <w:tcPr>
            <w:tcW w:w="3889" w:type="dxa"/>
            <w:shd w:val="clear" w:color="auto" w:fill="B4C6E7" w:themeFill="accent5" w:themeFillTint="66"/>
          </w:tcPr>
          <w:p w:rsidR="008A6373" w:rsidRDefault="009F09FE">
            <w:pPr>
              <w:jc w:val="center"/>
              <w:cnfStyle w:val="000000000000"/>
            </w:pPr>
            <w:r>
              <w:t>三一学院</w:t>
            </w:r>
          </w:p>
        </w:tc>
        <w:tc>
          <w:tcPr>
            <w:tcW w:w="6744" w:type="dxa"/>
            <w:vMerge/>
            <w:shd w:val="clear" w:color="auto" w:fill="B4C6E7" w:themeFill="accent5" w:themeFillTint="66"/>
            <w:vAlign w:val="center"/>
          </w:tcPr>
          <w:p w:rsidR="008A6373" w:rsidRDefault="008A6373">
            <w:pPr>
              <w:jc w:val="center"/>
              <w:cnfStyle w:val="000000000000"/>
            </w:pPr>
          </w:p>
        </w:tc>
      </w:tr>
      <w:tr w:rsidR="008A6373" w:rsidTr="008A6373">
        <w:trPr>
          <w:trHeight w:val="270"/>
          <w:jc w:val="center"/>
        </w:trPr>
        <w:tc>
          <w:tcPr>
            <w:cnfStyle w:val="001000000000"/>
            <w:tcW w:w="1227" w:type="dxa"/>
            <w:vAlign w:val="center"/>
          </w:tcPr>
          <w:p w:rsidR="008A6373" w:rsidRDefault="009F09FE">
            <w:pPr>
              <w:jc w:val="center"/>
              <w:rPr>
                <w:b w:val="0"/>
                <w:bCs w:val="0"/>
              </w:rPr>
            </w:pPr>
            <w:r>
              <w:rPr>
                <w:rFonts w:hint="eastAsia"/>
              </w:rPr>
              <w:t>第</w:t>
            </w:r>
            <w:r>
              <w:rPr>
                <w:rFonts w:hint="eastAsia"/>
              </w:rPr>
              <w:t>6</w:t>
            </w:r>
            <w:r>
              <w:rPr>
                <w:rFonts w:hint="eastAsia"/>
              </w:rPr>
              <w:t>天</w:t>
            </w:r>
          </w:p>
        </w:tc>
        <w:tc>
          <w:tcPr>
            <w:tcW w:w="2060" w:type="dxa"/>
            <w:vMerge w:val="restart"/>
            <w:vAlign w:val="center"/>
          </w:tcPr>
          <w:p w:rsidR="008A6373" w:rsidRDefault="009F09FE">
            <w:pPr>
              <w:jc w:val="left"/>
              <w:cnfStyle w:val="000000000000"/>
            </w:pPr>
            <w:r>
              <w:t>斯旺西</w:t>
            </w:r>
          </w:p>
        </w:tc>
        <w:tc>
          <w:tcPr>
            <w:tcW w:w="3512" w:type="dxa"/>
          </w:tcPr>
          <w:p w:rsidR="008A6373" w:rsidRDefault="009F09FE">
            <w:pPr>
              <w:jc w:val="center"/>
              <w:cnfStyle w:val="000000000000"/>
            </w:pPr>
            <w:r>
              <w:t>开学典礼</w:t>
            </w:r>
          </w:p>
        </w:tc>
        <w:tc>
          <w:tcPr>
            <w:tcW w:w="3889" w:type="dxa"/>
          </w:tcPr>
          <w:p w:rsidR="008A6373" w:rsidRDefault="009F09FE">
            <w:pPr>
              <w:jc w:val="center"/>
              <w:cnfStyle w:val="000000000000"/>
            </w:pPr>
            <w:r>
              <w:t>斯旺西新老校园参观</w:t>
            </w:r>
          </w:p>
        </w:tc>
        <w:tc>
          <w:tcPr>
            <w:tcW w:w="6744" w:type="dxa"/>
            <w:vMerge w:val="restart"/>
            <w:shd w:val="clear" w:color="auto" w:fill="B4C6E7" w:themeFill="accent5" w:themeFillTint="66"/>
            <w:vAlign w:val="center"/>
          </w:tcPr>
          <w:p w:rsidR="008A6373" w:rsidRDefault="009F09FE">
            <w:pPr>
              <w:jc w:val="center"/>
              <w:cnfStyle w:val="000000000000"/>
            </w:pPr>
            <w:r>
              <w:rPr>
                <w:rFonts w:hint="eastAsia"/>
              </w:rPr>
              <w:t>在开放自由的英式教育课堂中，加强学生对于学习和表达的自信心。在纯英文的环境中提高英文使用能力。以小组为单位的学习模式，能帮助提高学生在团队中的领导和协作能力。</w:t>
            </w:r>
          </w:p>
        </w:tc>
      </w:tr>
      <w:tr w:rsidR="008A6373" w:rsidTr="008A6373">
        <w:trPr>
          <w:trHeight w:val="270"/>
          <w:jc w:val="center"/>
        </w:trPr>
        <w:tc>
          <w:tcPr>
            <w:cnfStyle w:val="001000000000"/>
            <w:tcW w:w="1227" w:type="dxa"/>
            <w:vAlign w:val="center"/>
          </w:tcPr>
          <w:p w:rsidR="008A6373" w:rsidRDefault="009F09FE">
            <w:pPr>
              <w:jc w:val="center"/>
              <w:rPr>
                <w:b w:val="0"/>
                <w:bCs w:val="0"/>
              </w:rPr>
            </w:pPr>
            <w:r>
              <w:rPr>
                <w:rFonts w:hint="eastAsia"/>
              </w:rPr>
              <w:t>第</w:t>
            </w:r>
            <w:r>
              <w:rPr>
                <w:rFonts w:hint="eastAsia"/>
              </w:rPr>
              <w:t>7</w:t>
            </w:r>
            <w:r>
              <w:rPr>
                <w:rFonts w:hint="eastAsia"/>
              </w:rPr>
              <w:t>天</w:t>
            </w:r>
          </w:p>
        </w:tc>
        <w:tc>
          <w:tcPr>
            <w:tcW w:w="2060" w:type="dxa"/>
            <w:vMerge/>
            <w:shd w:val="clear" w:color="auto" w:fill="B4C6E7" w:themeFill="accent5" w:themeFillTint="66"/>
            <w:vAlign w:val="center"/>
          </w:tcPr>
          <w:p w:rsidR="008A6373" w:rsidRDefault="008A6373">
            <w:pPr>
              <w:jc w:val="left"/>
              <w:cnfStyle w:val="000000000000"/>
            </w:pPr>
          </w:p>
        </w:tc>
        <w:tc>
          <w:tcPr>
            <w:tcW w:w="3512" w:type="dxa"/>
            <w:shd w:val="clear" w:color="auto" w:fill="B4C6E7" w:themeFill="accent5" w:themeFillTint="66"/>
          </w:tcPr>
          <w:p w:rsidR="008A6373" w:rsidRDefault="009F09FE">
            <w:pPr>
              <w:jc w:val="center"/>
              <w:cnfStyle w:val="000000000000"/>
            </w:pPr>
            <w:r>
              <w:t>设计思维及合作</w:t>
            </w:r>
          </w:p>
        </w:tc>
        <w:tc>
          <w:tcPr>
            <w:tcW w:w="3889" w:type="dxa"/>
            <w:shd w:val="clear" w:color="auto" w:fill="B4C6E7" w:themeFill="accent5" w:themeFillTint="66"/>
            <w:vAlign w:val="center"/>
          </w:tcPr>
          <w:p w:rsidR="008A6373" w:rsidRDefault="009F09FE">
            <w:pPr>
              <w:jc w:val="center"/>
              <w:cnfStyle w:val="000000000000"/>
            </w:pPr>
            <w:r>
              <w:t>本地企业参观</w:t>
            </w:r>
          </w:p>
        </w:tc>
        <w:tc>
          <w:tcPr>
            <w:tcW w:w="6744" w:type="dxa"/>
            <w:vMerge/>
            <w:shd w:val="clear" w:color="auto" w:fill="B4C6E7" w:themeFill="accent5" w:themeFillTint="66"/>
            <w:vAlign w:val="center"/>
          </w:tcPr>
          <w:p w:rsidR="008A6373" w:rsidRDefault="008A6373">
            <w:pPr>
              <w:jc w:val="center"/>
              <w:cnfStyle w:val="000000000000"/>
            </w:pPr>
          </w:p>
        </w:tc>
      </w:tr>
      <w:tr w:rsidR="008A6373" w:rsidTr="008A6373">
        <w:trPr>
          <w:trHeight w:val="270"/>
          <w:jc w:val="center"/>
        </w:trPr>
        <w:tc>
          <w:tcPr>
            <w:cnfStyle w:val="001000000000"/>
            <w:tcW w:w="1227" w:type="dxa"/>
            <w:vAlign w:val="center"/>
          </w:tcPr>
          <w:p w:rsidR="008A6373" w:rsidRDefault="009F09FE">
            <w:pPr>
              <w:jc w:val="center"/>
              <w:rPr>
                <w:b w:val="0"/>
                <w:bCs w:val="0"/>
              </w:rPr>
            </w:pPr>
            <w:r>
              <w:rPr>
                <w:rFonts w:hint="eastAsia"/>
              </w:rPr>
              <w:t>第</w:t>
            </w:r>
            <w:r>
              <w:rPr>
                <w:rFonts w:hint="eastAsia"/>
              </w:rPr>
              <w:t>8</w:t>
            </w:r>
            <w:r>
              <w:rPr>
                <w:rFonts w:hint="eastAsia"/>
              </w:rPr>
              <w:t>天</w:t>
            </w:r>
          </w:p>
        </w:tc>
        <w:tc>
          <w:tcPr>
            <w:tcW w:w="2060" w:type="dxa"/>
            <w:vMerge/>
            <w:vAlign w:val="center"/>
          </w:tcPr>
          <w:p w:rsidR="008A6373" w:rsidRDefault="008A6373">
            <w:pPr>
              <w:jc w:val="left"/>
              <w:cnfStyle w:val="000000000000"/>
            </w:pPr>
          </w:p>
        </w:tc>
        <w:tc>
          <w:tcPr>
            <w:tcW w:w="3512" w:type="dxa"/>
          </w:tcPr>
          <w:p w:rsidR="008A6373" w:rsidRDefault="009F09FE">
            <w:pPr>
              <w:jc w:val="center"/>
              <w:cnfStyle w:val="000000000000"/>
            </w:pPr>
            <w:r>
              <w:t>设计挑战</w:t>
            </w:r>
          </w:p>
        </w:tc>
        <w:tc>
          <w:tcPr>
            <w:tcW w:w="3889" w:type="dxa"/>
          </w:tcPr>
          <w:p w:rsidR="008A6373" w:rsidRDefault="009F09FE">
            <w:pPr>
              <w:jc w:val="center"/>
              <w:cnfStyle w:val="000000000000"/>
            </w:pPr>
            <w:r>
              <w:t>室内攀岩拓展</w:t>
            </w:r>
          </w:p>
        </w:tc>
        <w:tc>
          <w:tcPr>
            <w:tcW w:w="6744" w:type="dxa"/>
            <w:vMerge/>
            <w:shd w:val="clear" w:color="auto" w:fill="B4C6E7" w:themeFill="accent5" w:themeFillTint="66"/>
            <w:vAlign w:val="center"/>
          </w:tcPr>
          <w:p w:rsidR="008A6373" w:rsidRDefault="008A6373">
            <w:pPr>
              <w:jc w:val="center"/>
              <w:cnfStyle w:val="000000000000"/>
            </w:pPr>
          </w:p>
        </w:tc>
      </w:tr>
      <w:tr w:rsidR="008A6373" w:rsidTr="008A6373">
        <w:trPr>
          <w:trHeight w:val="330"/>
          <w:jc w:val="center"/>
        </w:trPr>
        <w:tc>
          <w:tcPr>
            <w:cnfStyle w:val="001000000000"/>
            <w:tcW w:w="1227" w:type="dxa"/>
            <w:vAlign w:val="center"/>
          </w:tcPr>
          <w:p w:rsidR="008A6373" w:rsidRDefault="009F09FE">
            <w:pPr>
              <w:jc w:val="center"/>
              <w:rPr>
                <w:b w:val="0"/>
                <w:bCs w:val="0"/>
              </w:rPr>
            </w:pPr>
            <w:r>
              <w:rPr>
                <w:rFonts w:hint="eastAsia"/>
              </w:rPr>
              <w:t>第</w:t>
            </w:r>
            <w:r>
              <w:rPr>
                <w:rFonts w:hint="eastAsia"/>
              </w:rPr>
              <w:t>9</w:t>
            </w:r>
            <w:r>
              <w:rPr>
                <w:rFonts w:hint="eastAsia"/>
              </w:rPr>
              <w:t>天</w:t>
            </w:r>
          </w:p>
        </w:tc>
        <w:tc>
          <w:tcPr>
            <w:tcW w:w="2060" w:type="dxa"/>
            <w:vMerge/>
            <w:shd w:val="clear" w:color="auto" w:fill="B4C6E7" w:themeFill="accent5" w:themeFillTint="66"/>
            <w:vAlign w:val="center"/>
          </w:tcPr>
          <w:p w:rsidR="008A6373" w:rsidRDefault="008A6373">
            <w:pPr>
              <w:jc w:val="left"/>
              <w:cnfStyle w:val="000000000000"/>
            </w:pPr>
          </w:p>
        </w:tc>
        <w:tc>
          <w:tcPr>
            <w:tcW w:w="3512" w:type="dxa"/>
            <w:shd w:val="clear" w:color="auto" w:fill="B4C6E7" w:themeFill="accent5" w:themeFillTint="66"/>
          </w:tcPr>
          <w:p w:rsidR="008A6373" w:rsidRDefault="009F09FE">
            <w:pPr>
              <w:jc w:val="center"/>
              <w:cnfStyle w:val="000000000000"/>
            </w:pPr>
            <w:r>
              <w:t>英国历史</w:t>
            </w:r>
            <w:r>
              <w:rPr>
                <w:rFonts w:hint="eastAsia"/>
              </w:rPr>
              <w:t>、</w:t>
            </w:r>
            <w:r>
              <w:t>文化及礼仪介绍</w:t>
            </w:r>
          </w:p>
        </w:tc>
        <w:tc>
          <w:tcPr>
            <w:tcW w:w="3889" w:type="dxa"/>
            <w:shd w:val="clear" w:color="auto" w:fill="B4C6E7" w:themeFill="accent5" w:themeFillTint="66"/>
          </w:tcPr>
          <w:p w:rsidR="008A6373" w:rsidRDefault="009F09FE">
            <w:pPr>
              <w:jc w:val="center"/>
              <w:cnfStyle w:val="000000000000"/>
            </w:pPr>
            <w:r>
              <w:rPr>
                <w:rFonts w:hint="eastAsia"/>
              </w:rPr>
              <w:t>高尔夫课程，斯旺西博物馆</w:t>
            </w:r>
          </w:p>
        </w:tc>
        <w:tc>
          <w:tcPr>
            <w:tcW w:w="6744" w:type="dxa"/>
            <w:vMerge/>
            <w:shd w:val="clear" w:color="auto" w:fill="B4C6E7" w:themeFill="accent5" w:themeFillTint="66"/>
            <w:vAlign w:val="center"/>
          </w:tcPr>
          <w:p w:rsidR="008A6373" w:rsidRDefault="008A6373">
            <w:pPr>
              <w:jc w:val="center"/>
              <w:cnfStyle w:val="000000000000"/>
            </w:pPr>
          </w:p>
        </w:tc>
      </w:tr>
      <w:tr w:rsidR="008A6373" w:rsidTr="008A6373">
        <w:trPr>
          <w:trHeight w:val="270"/>
          <w:jc w:val="center"/>
        </w:trPr>
        <w:tc>
          <w:tcPr>
            <w:cnfStyle w:val="001000000000"/>
            <w:tcW w:w="1227" w:type="dxa"/>
            <w:vAlign w:val="center"/>
          </w:tcPr>
          <w:p w:rsidR="008A6373" w:rsidRDefault="009F09FE">
            <w:pPr>
              <w:jc w:val="center"/>
              <w:rPr>
                <w:b w:val="0"/>
                <w:bCs w:val="0"/>
              </w:rPr>
            </w:pPr>
            <w:r>
              <w:rPr>
                <w:rFonts w:hint="eastAsia"/>
              </w:rPr>
              <w:t>第</w:t>
            </w:r>
            <w:r>
              <w:rPr>
                <w:rFonts w:hint="eastAsia"/>
              </w:rPr>
              <w:t>10</w:t>
            </w:r>
            <w:r>
              <w:rPr>
                <w:rFonts w:hint="eastAsia"/>
              </w:rPr>
              <w:t>天</w:t>
            </w:r>
          </w:p>
        </w:tc>
        <w:tc>
          <w:tcPr>
            <w:tcW w:w="2060" w:type="dxa"/>
            <w:vMerge/>
            <w:vAlign w:val="center"/>
          </w:tcPr>
          <w:p w:rsidR="008A6373" w:rsidRDefault="008A6373">
            <w:pPr>
              <w:jc w:val="left"/>
              <w:cnfStyle w:val="000000000000"/>
            </w:pPr>
          </w:p>
        </w:tc>
        <w:tc>
          <w:tcPr>
            <w:tcW w:w="3512" w:type="dxa"/>
          </w:tcPr>
          <w:p w:rsidR="008A6373" w:rsidRDefault="009F09FE">
            <w:pPr>
              <w:jc w:val="center"/>
              <w:cnfStyle w:val="000000000000"/>
            </w:pPr>
            <w:r>
              <w:rPr>
                <w:rFonts w:hint="eastAsia"/>
              </w:rPr>
              <w:t>汇报演说</w:t>
            </w:r>
          </w:p>
        </w:tc>
        <w:tc>
          <w:tcPr>
            <w:tcW w:w="3889" w:type="dxa"/>
          </w:tcPr>
          <w:p w:rsidR="008A6373" w:rsidRDefault="009F09FE">
            <w:pPr>
              <w:jc w:val="center"/>
              <w:cnfStyle w:val="000000000000"/>
            </w:pPr>
            <w:r>
              <w:rPr>
                <w:rFonts w:hint="eastAsia"/>
              </w:rPr>
              <w:t>结业典礼</w:t>
            </w:r>
          </w:p>
        </w:tc>
        <w:tc>
          <w:tcPr>
            <w:tcW w:w="6744" w:type="dxa"/>
            <w:vMerge/>
            <w:shd w:val="clear" w:color="auto" w:fill="B4C6E7" w:themeFill="accent5" w:themeFillTint="66"/>
            <w:vAlign w:val="center"/>
          </w:tcPr>
          <w:p w:rsidR="008A6373" w:rsidRDefault="008A6373">
            <w:pPr>
              <w:jc w:val="center"/>
              <w:cnfStyle w:val="000000000000"/>
            </w:pPr>
          </w:p>
        </w:tc>
      </w:tr>
      <w:tr w:rsidR="008A6373" w:rsidTr="008A6373">
        <w:trPr>
          <w:trHeight w:val="270"/>
          <w:jc w:val="center"/>
        </w:trPr>
        <w:tc>
          <w:tcPr>
            <w:cnfStyle w:val="001000000000"/>
            <w:tcW w:w="1227" w:type="dxa"/>
            <w:vAlign w:val="center"/>
          </w:tcPr>
          <w:p w:rsidR="008A6373" w:rsidRDefault="009F09FE">
            <w:pPr>
              <w:jc w:val="center"/>
              <w:rPr>
                <w:b w:val="0"/>
                <w:bCs w:val="0"/>
              </w:rPr>
            </w:pPr>
            <w:r>
              <w:rPr>
                <w:rFonts w:hint="eastAsia"/>
              </w:rPr>
              <w:t>第</w:t>
            </w:r>
            <w:r>
              <w:rPr>
                <w:rFonts w:hint="eastAsia"/>
              </w:rPr>
              <w:t>11</w:t>
            </w:r>
            <w:r>
              <w:rPr>
                <w:rFonts w:hint="eastAsia"/>
              </w:rPr>
              <w:t>天</w:t>
            </w:r>
          </w:p>
        </w:tc>
        <w:tc>
          <w:tcPr>
            <w:tcW w:w="2060" w:type="dxa"/>
            <w:shd w:val="clear" w:color="auto" w:fill="B4C6E7" w:themeFill="accent5" w:themeFillTint="66"/>
            <w:vAlign w:val="center"/>
          </w:tcPr>
          <w:p w:rsidR="008A6373" w:rsidRDefault="009F09FE">
            <w:pPr>
              <w:jc w:val="left"/>
              <w:cnfStyle w:val="000000000000"/>
            </w:pPr>
            <w:r>
              <w:rPr>
                <w:rFonts w:hint="eastAsia"/>
              </w:rPr>
              <w:t>斯旺西</w:t>
            </w:r>
          </w:p>
        </w:tc>
        <w:tc>
          <w:tcPr>
            <w:tcW w:w="3512" w:type="dxa"/>
            <w:shd w:val="clear" w:color="auto" w:fill="B4C6E7" w:themeFill="accent5" w:themeFillTint="66"/>
          </w:tcPr>
          <w:p w:rsidR="008A6373" w:rsidRDefault="009F09FE">
            <w:pPr>
              <w:jc w:val="center"/>
              <w:cnfStyle w:val="000000000000"/>
            </w:pPr>
            <w:r>
              <w:rPr>
                <w:rFonts w:hint="eastAsia"/>
              </w:rPr>
              <w:t>高乌尔半岛罗希里海滨</w:t>
            </w:r>
          </w:p>
        </w:tc>
        <w:tc>
          <w:tcPr>
            <w:tcW w:w="3889" w:type="dxa"/>
            <w:shd w:val="clear" w:color="auto" w:fill="B4C6E7" w:themeFill="accent5" w:themeFillTint="66"/>
          </w:tcPr>
          <w:p w:rsidR="008A6373" w:rsidRDefault="009F09FE">
            <w:pPr>
              <w:jc w:val="center"/>
              <w:cnfStyle w:val="000000000000"/>
            </w:pPr>
            <w:r>
              <w:t>斯旺西英超俱乐部</w:t>
            </w:r>
          </w:p>
        </w:tc>
        <w:tc>
          <w:tcPr>
            <w:tcW w:w="6744" w:type="dxa"/>
            <w:shd w:val="clear" w:color="auto" w:fill="B4C6E7" w:themeFill="accent5" w:themeFillTint="66"/>
            <w:vAlign w:val="center"/>
          </w:tcPr>
          <w:p w:rsidR="008A6373" w:rsidRDefault="009F09FE">
            <w:pPr>
              <w:jc w:val="center"/>
              <w:cnfStyle w:val="000000000000"/>
            </w:pPr>
            <w:r>
              <w:rPr>
                <w:rFonts w:hint="eastAsia"/>
              </w:rPr>
              <w:t>感受英国海滨城镇的生活状态和人文；英国足球文化的发展</w:t>
            </w:r>
          </w:p>
        </w:tc>
      </w:tr>
      <w:tr w:rsidR="008A6373" w:rsidTr="008A6373">
        <w:trPr>
          <w:trHeight w:val="270"/>
          <w:jc w:val="center"/>
        </w:trPr>
        <w:tc>
          <w:tcPr>
            <w:cnfStyle w:val="001000000000"/>
            <w:tcW w:w="1227" w:type="dxa"/>
            <w:vAlign w:val="center"/>
          </w:tcPr>
          <w:p w:rsidR="008A6373" w:rsidRDefault="009F09FE">
            <w:pPr>
              <w:jc w:val="center"/>
              <w:rPr>
                <w:b w:val="0"/>
                <w:bCs w:val="0"/>
              </w:rPr>
            </w:pPr>
            <w:r>
              <w:rPr>
                <w:rFonts w:hint="eastAsia"/>
              </w:rPr>
              <w:t>第</w:t>
            </w:r>
            <w:r>
              <w:rPr>
                <w:rFonts w:hint="eastAsia"/>
              </w:rPr>
              <w:t>12</w:t>
            </w:r>
            <w:r>
              <w:rPr>
                <w:rFonts w:hint="eastAsia"/>
              </w:rPr>
              <w:t>天</w:t>
            </w:r>
          </w:p>
        </w:tc>
        <w:tc>
          <w:tcPr>
            <w:tcW w:w="2060" w:type="dxa"/>
            <w:vAlign w:val="center"/>
          </w:tcPr>
          <w:p w:rsidR="008A6373" w:rsidRDefault="009F09FE">
            <w:pPr>
              <w:jc w:val="left"/>
              <w:cnfStyle w:val="000000000000"/>
            </w:pPr>
            <w:r>
              <w:rPr>
                <w:rFonts w:hint="eastAsia"/>
              </w:rPr>
              <w:t>威尔士</w:t>
            </w:r>
          </w:p>
        </w:tc>
        <w:tc>
          <w:tcPr>
            <w:tcW w:w="3512" w:type="dxa"/>
          </w:tcPr>
          <w:p w:rsidR="008A6373" w:rsidRDefault="009F09FE">
            <w:pPr>
              <w:jc w:val="center"/>
              <w:cnfStyle w:val="000000000000"/>
            </w:pPr>
            <w:r>
              <w:rPr>
                <w:rFonts w:hint="eastAsia"/>
              </w:rPr>
              <w:t>卡迪夫海湾、议会大厦、城堡</w:t>
            </w:r>
          </w:p>
        </w:tc>
        <w:tc>
          <w:tcPr>
            <w:tcW w:w="3889" w:type="dxa"/>
          </w:tcPr>
          <w:p w:rsidR="008A6373" w:rsidRDefault="009F09FE">
            <w:pPr>
              <w:jc w:val="center"/>
              <w:cnfStyle w:val="000000000000"/>
            </w:pPr>
            <w:r>
              <w:rPr>
                <w:rFonts w:hint="eastAsia"/>
              </w:rPr>
              <w:t>圣法根自然历史博物馆</w:t>
            </w:r>
          </w:p>
        </w:tc>
        <w:tc>
          <w:tcPr>
            <w:tcW w:w="6744" w:type="dxa"/>
            <w:vAlign w:val="center"/>
          </w:tcPr>
          <w:p w:rsidR="008A6373" w:rsidRDefault="009F09FE">
            <w:pPr>
              <w:jc w:val="center"/>
              <w:cnfStyle w:val="000000000000"/>
            </w:pPr>
            <w:r>
              <w:t>深入领略与英国本岛文化不同的地域文化</w:t>
            </w:r>
          </w:p>
        </w:tc>
      </w:tr>
      <w:tr w:rsidR="008A6373" w:rsidTr="008A6373">
        <w:trPr>
          <w:trHeight w:val="270"/>
          <w:jc w:val="center"/>
        </w:trPr>
        <w:tc>
          <w:tcPr>
            <w:cnfStyle w:val="001000000000"/>
            <w:tcW w:w="1227" w:type="dxa"/>
            <w:vAlign w:val="center"/>
          </w:tcPr>
          <w:p w:rsidR="008A6373" w:rsidRDefault="009F09FE">
            <w:pPr>
              <w:jc w:val="center"/>
              <w:rPr>
                <w:b w:val="0"/>
                <w:bCs w:val="0"/>
              </w:rPr>
            </w:pPr>
            <w:r>
              <w:rPr>
                <w:rFonts w:hint="eastAsia"/>
              </w:rPr>
              <w:t>第</w:t>
            </w:r>
            <w:r>
              <w:rPr>
                <w:rFonts w:hint="eastAsia"/>
              </w:rPr>
              <w:t>13</w:t>
            </w:r>
            <w:r>
              <w:rPr>
                <w:rFonts w:hint="eastAsia"/>
              </w:rPr>
              <w:t>天</w:t>
            </w:r>
          </w:p>
        </w:tc>
        <w:tc>
          <w:tcPr>
            <w:tcW w:w="2060" w:type="dxa"/>
            <w:shd w:val="clear" w:color="auto" w:fill="B4C6E7" w:themeFill="accent5" w:themeFillTint="66"/>
            <w:vAlign w:val="center"/>
          </w:tcPr>
          <w:p w:rsidR="008A6373" w:rsidRDefault="009F09FE">
            <w:pPr>
              <w:jc w:val="left"/>
              <w:cnfStyle w:val="000000000000"/>
            </w:pPr>
            <w:r>
              <w:rPr>
                <w:rFonts w:hint="eastAsia"/>
              </w:rPr>
              <w:t>巴斯</w:t>
            </w:r>
          </w:p>
        </w:tc>
        <w:tc>
          <w:tcPr>
            <w:tcW w:w="7401" w:type="dxa"/>
            <w:gridSpan w:val="2"/>
            <w:shd w:val="clear" w:color="auto" w:fill="B4C6E7" w:themeFill="accent5" w:themeFillTint="66"/>
          </w:tcPr>
          <w:p w:rsidR="008A6373" w:rsidRDefault="009F09FE">
            <w:pPr>
              <w:jc w:val="center"/>
              <w:cnfStyle w:val="000000000000"/>
            </w:pPr>
            <w:r>
              <w:t>巴斯小镇</w:t>
            </w:r>
          </w:p>
        </w:tc>
        <w:tc>
          <w:tcPr>
            <w:tcW w:w="6744" w:type="dxa"/>
            <w:shd w:val="clear" w:color="auto" w:fill="B4C6E7" w:themeFill="accent5" w:themeFillTint="66"/>
            <w:vAlign w:val="center"/>
          </w:tcPr>
          <w:p w:rsidR="008A6373" w:rsidRDefault="009F09FE">
            <w:pPr>
              <w:jc w:val="center"/>
              <w:cnfStyle w:val="000000000000"/>
            </w:pPr>
            <w:r>
              <w:t>以古罗马建筑为依托的天然温泉</w:t>
            </w:r>
            <w:r>
              <w:rPr>
                <w:rFonts w:hint="eastAsia"/>
              </w:rPr>
              <w:t>，</w:t>
            </w:r>
          </w:p>
        </w:tc>
      </w:tr>
      <w:tr w:rsidR="008A6373" w:rsidTr="008A6373">
        <w:trPr>
          <w:trHeight w:val="270"/>
          <w:jc w:val="center"/>
        </w:trPr>
        <w:tc>
          <w:tcPr>
            <w:cnfStyle w:val="001000000000"/>
            <w:tcW w:w="1227" w:type="dxa"/>
            <w:vAlign w:val="center"/>
          </w:tcPr>
          <w:p w:rsidR="008A6373" w:rsidRDefault="009F09FE">
            <w:pPr>
              <w:jc w:val="center"/>
              <w:rPr>
                <w:b w:val="0"/>
                <w:bCs w:val="0"/>
              </w:rPr>
            </w:pPr>
            <w:r>
              <w:rPr>
                <w:rFonts w:hint="eastAsia"/>
              </w:rPr>
              <w:t>第</w:t>
            </w:r>
            <w:r>
              <w:rPr>
                <w:rFonts w:hint="eastAsia"/>
              </w:rPr>
              <w:t>14</w:t>
            </w:r>
            <w:r>
              <w:rPr>
                <w:rFonts w:hint="eastAsia"/>
              </w:rPr>
              <w:t>天</w:t>
            </w:r>
          </w:p>
        </w:tc>
        <w:tc>
          <w:tcPr>
            <w:tcW w:w="2060" w:type="dxa"/>
            <w:vAlign w:val="center"/>
          </w:tcPr>
          <w:p w:rsidR="008A6373" w:rsidRDefault="009F09FE">
            <w:pPr>
              <w:jc w:val="left"/>
              <w:cnfStyle w:val="000000000000"/>
            </w:pPr>
            <w:r>
              <w:rPr>
                <w:rFonts w:hint="eastAsia"/>
              </w:rPr>
              <w:t>比斯特</w:t>
            </w:r>
            <w:r>
              <w:rPr>
                <w:rFonts w:hint="eastAsia"/>
              </w:rPr>
              <w:t>-</w:t>
            </w:r>
            <w:r>
              <w:rPr>
                <w:rFonts w:hint="eastAsia"/>
              </w:rPr>
              <w:t>伦敦</w:t>
            </w:r>
          </w:p>
        </w:tc>
        <w:tc>
          <w:tcPr>
            <w:tcW w:w="3512" w:type="dxa"/>
          </w:tcPr>
          <w:p w:rsidR="008A6373" w:rsidRDefault="009F09FE">
            <w:pPr>
              <w:jc w:val="center"/>
              <w:cnfStyle w:val="000000000000"/>
            </w:pPr>
            <w:r>
              <w:rPr>
                <w:rFonts w:hint="eastAsia"/>
              </w:rPr>
              <w:t>比斯特商业调查</w:t>
            </w:r>
          </w:p>
        </w:tc>
        <w:tc>
          <w:tcPr>
            <w:tcW w:w="3889" w:type="dxa"/>
          </w:tcPr>
          <w:p w:rsidR="008A6373" w:rsidRDefault="009F09FE">
            <w:pPr>
              <w:jc w:val="center"/>
              <w:cnfStyle w:val="000000000000"/>
            </w:pPr>
            <w:r>
              <w:t>大英博物馆</w:t>
            </w:r>
          </w:p>
        </w:tc>
        <w:tc>
          <w:tcPr>
            <w:tcW w:w="6744" w:type="dxa"/>
            <w:vAlign w:val="center"/>
          </w:tcPr>
          <w:p w:rsidR="008A6373" w:rsidRDefault="009F09FE">
            <w:pPr>
              <w:jc w:val="center"/>
              <w:cnfStyle w:val="000000000000"/>
            </w:pPr>
            <w:r>
              <w:t>探索英国经济产业与商业市场模式</w:t>
            </w:r>
            <w:r>
              <w:rPr>
                <w:rFonts w:hint="eastAsia"/>
              </w:rPr>
              <w:t>；学习英国成长史及海外侵略史，用辩证角度看待历史发展进程。</w:t>
            </w:r>
          </w:p>
        </w:tc>
      </w:tr>
      <w:tr w:rsidR="008A6373" w:rsidTr="008A6373">
        <w:trPr>
          <w:trHeight w:val="270"/>
          <w:jc w:val="center"/>
        </w:trPr>
        <w:tc>
          <w:tcPr>
            <w:cnfStyle w:val="001000000000"/>
            <w:tcW w:w="1227" w:type="dxa"/>
            <w:vAlign w:val="center"/>
          </w:tcPr>
          <w:p w:rsidR="008A6373" w:rsidRDefault="009F09FE">
            <w:pPr>
              <w:jc w:val="center"/>
              <w:rPr>
                <w:b w:val="0"/>
                <w:bCs w:val="0"/>
              </w:rPr>
            </w:pPr>
            <w:r>
              <w:rPr>
                <w:rFonts w:hint="eastAsia"/>
              </w:rPr>
              <w:t>第</w:t>
            </w:r>
            <w:r>
              <w:rPr>
                <w:rFonts w:hint="eastAsia"/>
              </w:rPr>
              <w:t>15</w:t>
            </w:r>
            <w:r>
              <w:rPr>
                <w:rFonts w:hint="eastAsia"/>
              </w:rPr>
              <w:t>天</w:t>
            </w:r>
          </w:p>
        </w:tc>
        <w:tc>
          <w:tcPr>
            <w:tcW w:w="2060" w:type="dxa"/>
            <w:shd w:val="clear" w:color="auto" w:fill="B4C6E7" w:themeFill="accent5" w:themeFillTint="66"/>
            <w:vAlign w:val="center"/>
          </w:tcPr>
          <w:p w:rsidR="008A6373" w:rsidRDefault="009F09FE">
            <w:pPr>
              <w:jc w:val="left"/>
              <w:cnfStyle w:val="000000000000"/>
            </w:pPr>
            <w:r>
              <w:rPr>
                <w:rFonts w:hint="eastAsia"/>
              </w:rPr>
              <w:t>伦敦</w:t>
            </w:r>
          </w:p>
        </w:tc>
        <w:tc>
          <w:tcPr>
            <w:tcW w:w="3512" w:type="dxa"/>
            <w:shd w:val="clear" w:color="auto" w:fill="B4C6E7" w:themeFill="accent5" w:themeFillTint="66"/>
          </w:tcPr>
          <w:p w:rsidR="008A6373" w:rsidRDefault="009F09FE">
            <w:pPr>
              <w:jc w:val="center"/>
              <w:cnfStyle w:val="000000000000"/>
            </w:pPr>
            <w:r>
              <w:t>温莎城堡</w:t>
            </w:r>
          </w:p>
        </w:tc>
        <w:tc>
          <w:tcPr>
            <w:tcW w:w="3889" w:type="dxa"/>
            <w:shd w:val="clear" w:color="auto" w:fill="B4C6E7" w:themeFill="accent5" w:themeFillTint="66"/>
          </w:tcPr>
          <w:p w:rsidR="008A6373" w:rsidRDefault="009F09FE">
            <w:pPr>
              <w:jc w:val="center"/>
              <w:cnfStyle w:val="000000000000"/>
            </w:pPr>
            <w:r>
              <w:t>前往西斯罗国际机场</w:t>
            </w:r>
          </w:p>
        </w:tc>
        <w:tc>
          <w:tcPr>
            <w:tcW w:w="6744" w:type="dxa"/>
            <w:shd w:val="clear" w:color="auto" w:fill="B4C6E7" w:themeFill="accent5" w:themeFillTint="66"/>
            <w:vAlign w:val="center"/>
          </w:tcPr>
          <w:p w:rsidR="008A6373" w:rsidRDefault="009F09FE">
            <w:pPr>
              <w:jc w:val="center"/>
              <w:cnfStyle w:val="000000000000"/>
            </w:pPr>
            <w:r>
              <w:t>启程返回中国</w:t>
            </w:r>
          </w:p>
        </w:tc>
      </w:tr>
      <w:tr w:rsidR="008A6373" w:rsidTr="008A6373">
        <w:trPr>
          <w:trHeight w:val="270"/>
          <w:jc w:val="center"/>
        </w:trPr>
        <w:tc>
          <w:tcPr>
            <w:cnfStyle w:val="001000000000"/>
            <w:tcW w:w="1227" w:type="dxa"/>
            <w:vAlign w:val="center"/>
          </w:tcPr>
          <w:p w:rsidR="008A6373" w:rsidRDefault="009F09FE">
            <w:pPr>
              <w:jc w:val="center"/>
              <w:rPr>
                <w:b w:val="0"/>
                <w:bCs w:val="0"/>
              </w:rPr>
            </w:pPr>
            <w:r>
              <w:rPr>
                <w:rFonts w:hint="eastAsia"/>
              </w:rPr>
              <w:t>第</w:t>
            </w:r>
            <w:r>
              <w:rPr>
                <w:rFonts w:hint="eastAsia"/>
              </w:rPr>
              <w:t>16</w:t>
            </w:r>
            <w:r>
              <w:rPr>
                <w:rFonts w:hint="eastAsia"/>
              </w:rPr>
              <w:t>天</w:t>
            </w:r>
          </w:p>
        </w:tc>
        <w:tc>
          <w:tcPr>
            <w:tcW w:w="2060" w:type="dxa"/>
            <w:vAlign w:val="center"/>
          </w:tcPr>
          <w:p w:rsidR="008A6373" w:rsidRDefault="009F09FE">
            <w:pPr>
              <w:jc w:val="left"/>
              <w:cnfStyle w:val="000000000000"/>
            </w:pPr>
            <w:r>
              <w:rPr>
                <w:rFonts w:hint="eastAsia"/>
              </w:rPr>
              <w:t>中国</w:t>
            </w:r>
          </w:p>
        </w:tc>
        <w:tc>
          <w:tcPr>
            <w:tcW w:w="7401" w:type="dxa"/>
            <w:gridSpan w:val="2"/>
          </w:tcPr>
          <w:p w:rsidR="008A6373" w:rsidRDefault="009F09FE">
            <w:pPr>
              <w:jc w:val="center"/>
              <w:cnfStyle w:val="000000000000"/>
            </w:pPr>
            <w:r>
              <w:rPr>
                <w:rFonts w:hint="eastAsia"/>
              </w:rPr>
              <w:t>抵达学校</w:t>
            </w:r>
          </w:p>
        </w:tc>
        <w:tc>
          <w:tcPr>
            <w:tcW w:w="6744" w:type="dxa"/>
            <w:vAlign w:val="center"/>
          </w:tcPr>
          <w:p w:rsidR="008A6373" w:rsidRDefault="009F09FE" w:rsidP="00FC07A7">
            <w:pPr>
              <w:jc w:val="center"/>
              <w:cnfStyle w:val="000000000000"/>
            </w:pPr>
            <w:r>
              <w:rPr>
                <w:rFonts w:hint="eastAsia"/>
              </w:rPr>
              <w:t>完成</w:t>
            </w:r>
            <w:r w:rsidR="00FC07A7">
              <w:rPr>
                <w:rFonts w:hint="eastAsia"/>
              </w:rPr>
              <w:t>交流生</w:t>
            </w:r>
            <w:r>
              <w:rPr>
                <w:rFonts w:hint="eastAsia"/>
              </w:rPr>
              <w:t>反馈问卷</w:t>
            </w:r>
          </w:p>
        </w:tc>
      </w:tr>
    </w:tbl>
    <w:p w:rsidR="008A6373" w:rsidRDefault="008A6373"/>
    <w:p w:rsidR="008A6373" w:rsidRDefault="008A6373"/>
    <w:p w:rsidR="008A6373" w:rsidRDefault="008A6373"/>
    <w:sectPr w:rsidR="008A6373" w:rsidSect="008A6373">
      <w:pgSz w:w="20639" w:h="14572"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B48C0"/>
    <w:multiLevelType w:val="multilevel"/>
    <w:tmpl w:val="29AB48C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1D5D"/>
    <w:rsid w:val="000127FA"/>
    <w:rsid w:val="000C0F28"/>
    <w:rsid w:val="00281B14"/>
    <w:rsid w:val="005771DB"/>
    <w:rsid w:val="00592E78"/>
    <w:rsid w:val="00635427"/>
    <w:rsid w:val="006726F3"/>
    <w:rsid w:val="00885446"/>
    <w:rsid w:val="008A3EC1"/>
    <w:rsid w:val="008A6373"/>
    <w:rsid w:val="00993137"/>
    <w:rsid w:val="009F09FE"/>
    <w:rsid w:val="00A73790"/>
    <w:rsid w:val="00C16CA3"/>
    <w:rsid w:val="00C869AC"/>
    <w:rsid w:val="00CB1D5D"/>
    <w:rsid w:val="00DC43C8"/>
    <w:rsid w:val="00DF4261"/>
    <w:rsid w:val="00E04A98"/>
    <w:rsid w:val="00E30BF5"/>
    <w:rsid w:val="00FC07A7"/>
    <w:rsid w:val="382425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A6373"/>
    <w:pPr>
      <w:tabs>
        <w:tab w:val="center" w:pos="4153"/>
        <w:tab w:val="right" w:pos="8306"/>
      </w:tabs>
      <w:snapToGrid w:val="0"/>
      <w:jc w:val="left"/>
    </w:pPr>
    <w:rPr>
      <w:sz w:val="18"/>
      <w:szCs w:val="18"/>
    </w:rPr>
  </w:style>
  <w:style w:type="paragraph" w:styleId="a4">
    <w:name w:val="header"/>
    <w:basedOn w:val="a"/>
    <w:link w:val="Char0"/>
    <w:uiPriority w:val="99"/>
    <w:unhideWhenUsed/>
    <w:rsid w:val="008A6373"/>
    <w:pPr>
      <w:pBdr>
        <w:bottom w:val="single" w:sz="6" w:space="1" w:color="auto"/>
      </w:pBdr>
      <w:tabs>
        <w:tab w:val="center" w:pos="4153"/>
        <w:tab w:val="right" w:pos="8306"/>
      </w:tabs>
      <w:snapToGrid w:val="0"/>
      <w:jc w:val="center"/>
    </w:pPr>
    <w:rPr>
      <w:sz w:val="18"/>
      <w:szCs w:val="18"/>
    </w:rPr>
  </w:style>
  <w:style w:type="table" w:customStyle="1" w:styleId="GridTable5DarkAccent5">
    <w:name w:val="Grid Table 5 Dark Accent 5"/>
    <w:basedOn w:val="a1"/>
    <w:uiPriority w:val="50"/>
    <w:qFormat/>
    <w:rsid w:val="008A6373"/>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a5">
    <w:name w:val="List Paragraph"/>
    <w:basedOn w:val="a"/>
    <w:uiPriority w:val="34"/>
    <w:qFormat/>
    <w:rsid w:val="008A6373"/>
    <w:pPr>
      <w:ind w:firstLineChars="200" w:firstLine="420"/>
    </w:pPr>
  </w:style>
  <w:style w:type="character" w:customStyle="1" w:styleId="Char0">
    <w:name w:val="页眉 Char"/>
    <w:basedOn w:val="a0"/>
    <w:link w:val="a4"/>
    <w:uiPriority w:val="99"/>
    <w:semiHidden/>
    <w:rsid w:val="008A6373"/>
    <w:rPr>
      <w:sz w:val="18"/>
      <w:szCs w:val="18"/>
    </w:rPr>
  </w:style>
  <w:style w:type="character" w:customStyle="1" w:styleId="Char">
    <w:name w:val="页脚 Char"/>
    <w:basedOn w:val="a0"/>
    <w:link w:val="a3"/>
    <w:uiPriority w:val="99"/>
    <w:semiHidden/>
    <w:rsid w:val="008A637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10</cp:revision>
  <dcterms:created xsi:type="dcterms:W3CDTF">2017-11-27T03:04:00Z</dcterms:created>
  <dcterms:modified xsi:type="dcterms:W3CDTF">2018-03-21T07:09:00Z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