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BB" w:rsidRDefault="00491035">
      <w:pPr>
        <w:spacing w:after="24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加拿大</w:t>
      </w:r>
      <w:r w:rsidR="005F006A">
        <w:rPr>
          <w:rFonts w:hint="eastAsia"/>
          <w:b/>
          <w:sz w:val="30"/>
          <w:szCs w:val="30"/>
        </w:rPr>
        <w:t>交流</w:t>
      </w:r>
      <w:r w:rsidR="00F14F91">
        <w:rPr>
          <w:rFonts w:hint="eastAsia"/>
          <w:b/>
          <w:sz w:val="30"/>
          <w:szCs w:val="30"/>
        </w:rPr>
        <w:t>生项目</w:t>
      </w:r>
      <w:r>
        <w:rPr>
          <w:rFonts w:hint="eastAsia"/>
          <w:b/>
          <w:sz w:val="30"/>
          <w:szCs w:val="30"/>
        </w:rPr>
        <w:t>-</w:t>
      </w:r>
      <w:r>
        <w:rPr>
          <w:rFonts w:hint="eastAsia"/>
          <w:b/>
          <w:sz w:val="30"/>
          <w:szCs w:val="30"/>
        </w:rPr>
        <w:t>中国青年领袖训练营</w:t>
      </w:r>
    </w:p>
    <w:p w:rsidR="003F44BB" w:rsidRDefault="00491035">
      <w:pPr>
        <w:spacing w:after="240"/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为全面推进和实施</w:t>
      </w:r>
      <w:r w:rsidR="005F006A">
        <w:rPr>
          <w:rFonts w:asciiTheme="minorEastAsia" w:hAnsiTheme="minorEastAsia" w:hint="eastAsia"/>
          <w:szCs w:val="21"/>
        </w:rPr>
        <w:t>学校</w:t>
      </w:r>
      <w:r>
        <w:rPr>
          <w:rFonts w:asciiTheme="minorEastAsia" w:hAnsiTheme="minorEastAsia" w:hint="eastAsia"/>
          <w:szCs w:val="21"/>
        </w:rPr>
        <w:t>国际化战略，大力开拓学生国际化视野，进一步了解北美社会及当地多元文化生活，亲身体验西方高等</w:t>
      </w:r>
      <w:r>
        <w:rPr>
          <w:rFonts w:asciiTheme="minorEastAsia" w:hAnsiTheme="minorEastAsia" w:hint="eastAsia"/>
          <w:szCs w:val="21"/>
        </w:rPr>
        <w:t>教育方式，</w:t>
      </w:r>
      <w:r w:rsidR="005F006A">
        <w:rPr>
          <w:rFonts w:asciiTheme="minorEastAsia" w:hAnsiTheme="minorEastAsia" w:hint="eastAsia"/>
          <w:szCs w:val="21"/>
        </w:rPr>
        <w:t>我校</w:t>
      </w:r>
      <w:r>
        <w:rPr>
          <w:rFonts w:asciiTheme="minorEastAsia" w:hAnsiTheme="minorEastAsia" w:hint="eastAsia"/>
          <w:szCs w:val="21"/>
        </w:rPr>
        <w:t>与加拿大维多利亚大学合作，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特设立为期三周的</w:t>
      </w:r>
      <w:r w:rsidR="005F006A">
        <w:rPr>
          <w:rFonts w:asciiTheme="minorEastAsia" w:hAnsiTheme="minorEastAsia" w:hint="eastAsia"/>
          <w:szCs w:val="21"/>
        </w:rPr>
        <w:t>交流生</w:t>
      </w:r>
      <w:r>
        <w:rPr>
          <w:rFonts w:asciiTheme="minorEastAsia" w:hAnsiTheme="minorEastAsia" w:hint="eastAsia"/>
          <w:szCs w:val="21"/>
        </w:rPr>
        <w:t>学习项目。</w:t>
      </w:r>
    </w:p>
    <w:p w:rsidR="003F44BB" w:rsidRPr="005F006A" w:rsidRDefault="005F006A" w:rsidP="005F006A">
      <w:pPr>
        <w:pStyle w:val="a5"/>
        <w:numPr>
          <w:ilvl w:val="0"/>
          <w:numId w:val="10"/>
        </w:numPr>
        <w:ind w:firstLineChars="0"/>
        <w:rPr>
          <w:rFonts w:asciiTheme="minorEastAsia" w:hAnsiTheme="minorEastAsia"/>
          <w:b/>
          <w:szCs w:val="21"/>
        </w:rPr>
      </w:pPr>
      <w:r w:rsidRPr="005F006A">
        <w:rPr>
          <w:rFonts w:asciiTheme="minorEastAsia" w:hAnsiTheme="minorEastAsia" w:hint="eastAsia"/>
          <w:b/>
          <w:szCs w:val="21"/>
        </w:rPr>
        <w:t>学习</w:t>
      </w:r>
      <w:r w:rsidR="00491035" w:rsidRPr="005F006A">
        <w:rPr>
          <w:rFonts w:asciiTheme="minorEastAsia" w:hAnsiTheme="minorEastAsia" w:hint="eastAsia"/>
          <w:b/>
          <w:szCs w:val="21"/>
        </w:rPr>
        <w:t>目标：</w:t>
      </w:r>
    </w:p>
    <w:p w:rsidR="003F44BB" w:rsidRDefault="00491035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帮助开拓国际视野</w:t>
      </w:r>
      <w:r>
        <w:rPr>
          <w:rFonts w:asciiTheme="minorEastAsia" w:hAnsiTheme="minorEastAsia" w:hint="eastAsia"/>
          <w:b/>
          <w:szCs w:val="21"/>
        </w:rPr>
        <w:t>——</w:t>
      </w:r>
      <w:r>
        <w:rPr>
          <w:rFonts w:asciiTheme="minorEastAsia" w:hAnsiTheme="minorEastAsia" w:hint="eastAsia"/>
          <w:szCs w:val="21"/>
        </w:rPr>
        <w:t>让</w:t>
      </w:r>
      <w:r>
        <w:rPr>
          <w:rFonts w:asciiTheme="minorEastAsia" w:hAnsiTheme="minorEastAsia" w:hint="eastAsia"/>
          <w:szCs w:val="21"/>
        </w:rPr>
        <w:t>学生们走出国门，将国内课堂延伸到北美，享受北美高等教育，深入了解当地社会，增加海外游学履历</w:t>
      </w:r>
      <w:r w:rsidR="00916C0C">
        <w:rPr>
          <w:rFonts w:asciiTheme="minorEastAsia" w:hAnsiTheme="minorEastAsia" w:hint="eastAsia"/>
          <w:szCs w:val="21"/>
        </w:rPr>
        <w:t>。</w:t>
      </w:r>
    </w:p>
    <w:p w:rsidR="003F44BB" w:rsidRDefault="00491035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培养创新应用型人才</w:t>
      </w:r>
      <w:r>
        <w:rPr>
          <w:rFonts w:asciiTheme="minorEastAsia" w:hAnsiTheme="minorEastAsia" w:hint="eastAsia"/>
          <w:b/>
          <w:szCs w:val="21"/>
        </w:rPr>
        <w:t>——</w:t>
      </w:r>
      <w:r>
        <w:rPr>
          <w:rFonts w:asciiTheme="minorEastAsia" w:hAnsiTheme="minorEastAsia" w:hint="eastAsia"/>
          <w:szCs w:val="21"/>
        </w:rPr>
        <w:t>通过与当地政企名流、教育专家、社会精英面对面交流学习等全方位合作的模式培养应用型人才，实现专业和高素质领导力的培养，提示学生的社会适应能力，为创业就业打下良好基础</w:t>
      </w:r>
      <w:r w:rsidR="00916C0C">
        <w:rPr>
          <w:rFonts w:asciiTheme="minorEastAsia" w:hAnsiTheme="minorEastAsia" w:hint="eastAsia"/>
          <w:szCs w:val="21"/>
        </w:rPr>
        <w:t>。</w:t>
      </w:r>
    </w:p>
    <w:p w:rsidR="003F44BB" w:rsidRDefault="00491035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开展多元文化学习模式</w:t>
      </w:r>
      <w:r>
        <w:rPr>
          <w:rFonts w:asciiTheme="minorEastAsia" w:hAnsiTheme="minorEastAsia" w:hint="eastAsia"/>
          <w:b/>
          <w:szCs w:val="21"/>
        </w:rPr>
        <w:t>——</w:t>
      </w:r>
      <w:r>
        <w:rPr>
          <w:rFonts w:asciiTheme="minorEastAsia" w:hAnsiTheme="minorEastAsia" w:hint="eastAsia"/>
          <w:szCs w:val="21"/>
        </w:rPr>
        <w:t>通过实地考察、参观学习，深度体验加拿大西海岸风土人情，感受加拿大人文魅力，了解不同种族文化特点</w:t>
      </w:r>
      <w:r w:rsidR="00916C0C">
        <w:rPr>
          <w:rFonts w:asciiTheme="minorEastAsia" w:hAnsiTheme="minorEastAsia" w:hint="eastAsia"/>
          <w:szCs w:val="21"/>
        </w:rPr>
        <w:t>。</w:t>
      </w:r>
    </w:p>
    <w:p w:rsidR="003F44BB" w:rsidRDefault="00491035">
      <w:pPr>
        <w:spacing w:after="240"/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实现</w:t>
      </w:r>
      <w:r w:rsidR="005F006A">
        <w:rPr>
          <w:rFonts w:asciiTheme="minorEastAsia" w:hAnsiTheme="minorEastAsia" w:hint="eastAsia"/>
          <w:szCs w:val="21"/>
        </w:rPr>
        <w:t>交流生</w:t>
      </w:r>
      <w:r>
        <w:rPr>
          <w:rFonts w:asciiTheme="minorEastAsia" w:hAnsiTheme="minorEastAsia" w:hint="eastAsia"/>
          <w:szCs w:val="21"/>
        </w:rPr>
        <w:t>学分对接</w:t>
      </w:r>
      <w:r>
        <w:rPr>
          <w:rFonts w:asciiTheme="minorEastAsia" w:hAnsiTheme="minorEastAsia" w:hint="eastAsia"/>
          <w:b/>
          <w:szCs w:val="21"/>
        </w:rPr>
        <w:t>——</w:t>
      </w:r>
      <w:r>
        <w:rPr>
          <w:rFonts w:asciiTheme="minorEastAsia" w:hAnsiTheme="minorEastAsia" w:hint="eastAsia"/>
          <w:szCs w:val="21"/>
        </w:rPr>
        <w:t>学生参与青年领袖训练营项目，提示综合能力和素质的同时，该项目作为课堂学习的一部分，其学分将纳入人才培养方案规定的素质教育学分（或通识选修课学分</w:t>
      </w:r>
      <w:r w:rsidR="005F006A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。</w:t>
      </w:r>
    </w:p>
    <w:p w:rsidR="003F44BB" w:rsidRPr="005F006A" w:rsidRDefault="005F006A" w:rsidP="005F006A">
      <w:pPr>
        <w:pStyle w:val="a5"/>
        <w:numPr>
          <w:ilvl w:val="0"/>
          <w:numId w:val="10"/>
        </w:numPr>
        <w:ind w:firstLineChars="0"/>
        <w:rPr>
          <w:rFonts w:asciiTheme="minorEastAsia" w:hAnsiTheme="minorEastAsia"/>
          <w:b/>
          <w:szCs w:val="21"/>
        </w:rPr>
      </w:pPr>
      <w:r w:rsidRPr="005F006A">
        <w:rPr>
          <w:rFonts w:asciiTheme="minorEastAsia" w:hAnsiTheme="minorEastAsia" w:hint="eastAsia"/>
          <w:b/>
          <w:szCs w:val="21"/>
        </w:rPr>
        <w:t>学习</w:t>
      </w:r>
      <w:r w:rsidR="00491035" w:rsidRPr="005F006A">
        <w:rPr>
          <w:rFonts w:asciiTheme="minorEastAsia" w:hAnsiTheme="minorEastAsia"/>
          <w:b/>
          <w:szCs w:val="21"/>
        </w:rPr>
        <w:t>方式</w:t>
      </w:r>
      <w:r w:rsidR="00491035" w:rsidRPr="005F006A">
        <w:rPr>
          <w:rFonts w:asciiTheme="minorEastAsia" w:hAnsiTheme="minorEastAsia" w:hint="eastAsia"/>
          <w:b/>
          <w:szCs w:val="21"/>
        </w:rPr>
        <w:t>：</w:t>
      </w:r>
    </w:p>
    <w:p w:rsidR="003F44BB" w:rsidRDefault="00491035">
      <w:pPr>
        <w:ind w:leftChars="100" w:left="21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>海外对接学校：加拿大维多利亚大学</w:t>
      </w:r>
    </w:p>
    <w:p w:rsidR="003F44BB" w:rsidRDefault="00491035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授课教师：</w:t>
      </w:r>
      <w:r>
        <w:rPr>
          <w:rFonts w:asciiTheme="minorEastAsia" w:hAnsiTheme="minorEastAsia" w:hint="eastAsia"/>
          <w:szCs w:val="21"/>
        </w:rPr>
        <w:t>加拿大维多利亚大学知名教授海外基地：加拿大维多利亚市</w:t>
      </w:r>
    </w:p>
    <w:p w:rsidR="003F44BB" w:rsidRDefault="00491035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管理制度：海外导师</w:t>
      </w:r>
      <w:r>
        <w:rPr>
          <w:rFonts w:asciiTheme="minorEastAsia" w:hAnsiTheme="minorEastAsia" w:hint="eastAsia"/>
          <w:szCs w:val="21"/>
        </w:rPr>
        <w:t>+</w:t>
      </w:r>
      <w:r>
        <w:rPr>
          <w:rFonts w:asciiTheme="minorEastAsia" w:hAnsiTheme="minorEastAsia" w:hint="eastAsia"/>
          <w:szCs w:val="21"/>
        </w:rPr>
        <w:t>国内带队老师时长：</w:t>
      </w:r>
      <w:r>
        <w:rPr>
          <w:rFonts w:asciiTheme="minorEastAsia" w:hAnsiTheme="minorEastAsia" w:hint="eastAsia"/>
          <w:szCs w:val="21"/>
        </w:rPr>
        <w:t xml:space="preserve">21 </w:t>
      </w:r>
      <w:r>
        <w:rPr>
          <w:rFonts w:asciiTheme="minorEastAsia" w:hAnsiTheme="minorEastAsia" w:hint="eastAsia"/>
          <w:szCs w:val="21"/>
        </w:rPr>
        <w:t>天</w:t>
      </w:r>
    </w:p>
    <w:p w:rsidR="003F44BB" w:rsidRDefault="00491035">
      <w:pPr>
        <w:spacing w:after="240"/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考核方式：由带队老师、海外基地导师、国内所在学校三方综合评定而成。考核项目包括：行前培训；海外期间的出勤、作业完成度、上课态度</w:t>
      </w:r>
      <w:r>
        <w:rPr>
          <w:rFonts w:asciiTheme="minorEastAsia" w:hAnsiTheme="minorEastAsia" w:hint="eastAsia"/>
          <w:szCs w:val="21"/>
        </w:rPr>
        <w:t>/</w:t>
      </w:r>
      <w:r>
        <w:rPr>
          <w:rFonts w:asciiTheme="minorEastAsia" w:hAnsiTheme="minorEastAsia" w:hint="eastAsia"/>
          <w:szCs w:val="21"/>
        </w:rPr>
        <w:t>纪律、活动参与度、团队特殊贡献等</w:t>
      </w:r>
    </w:p>
    <w:p w:rsidR="003F44BB" w:rsidRPr="005F006A" w:rsidRDefault="005F006A" w:rsidP="005F006A">
      <w:pPr>
        <w:pStyle w:val="a5"/>
        <w:numPr>
          <w:ilvl w:val="0"/>
          <w:numId w:val="10"/>
        </w:numPr>
        <w:ind w:firstLineChars="0"/>
        <w:rPr>
          <w:rFonts w:asciiTheme="minorEastAsia" w:hAnsiTheme="minorEastAsia"/>
          <w:b/>
          <w:szCs w:val="21"/>
        </w:rPr>
      </w:pPr>
      <w:r w:rsidRPr="005F006A">
        <w:rPr>
          <w:rFonts w:asciiTheme="minorEastAsia" w:hAnsiTheme="minorEastAsia" w:hint="eastAsia"/>
          <w:b/>
          <w:szCs w:val="21"/>
        </w:rPr>
        <w:t>学习</w:t>
      </w:r>
      <w:r w:rsidR="00491035" w:rsidRPr="005F006A">
        <w:rPr>
          <w:rFonts w:asciiTheme="minorEastAsia" w:hAnsiTheme="minorEastAsia" w:hint="eastAsia"/>
          <w:b/>
          <w:szCs w:val="21"/>
        </w:rPr>
        <w:t>优势：</w:t>
      </w:r>
    </w:p>
    <w:p w:rsidR="003F44BB" w:rsidRDefault="00491035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</w:t>
      </w:r>
      <w:r>
        <w:rPr>
          <w:rFonts w:asciiTheme="minorEastAsia" w:hAnsiTheme="minorEastAsia" w:hint="eastAsia"/>
          <w:szCs w:val="21"/>
        </w:rPr>
        <w:t>享受世界知名大学的双语教学资源，零压力提升英语听说能力，同时邀请当地名师和优秀学生与你面对面交流，真实感受北美留学生活及工作。</w:t>
      </w:r>
    </w:p>
    <w:p w:rsidR="003F44BB" w:rsidRDefault="00491035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</w:t>
      </w:r>
      <w:r>
        <w:rPr>
          <w:rFonts w:asciiTheme="minorEastAsia" w:hAnsiTheme="minorEastAsia" w:hint="eastAsia"/>
          <w:szCs w:val="21"/>
        </w:rPr>
        <w:t>提供一系列的特色体验课程，包括：</w:t>
      </w:r>
    </w:p>
    <w:p w:rsidR="003F44BB" w:rsidRDefault="00491035">
      <w:pPr>
        <w:ind w:leftChars="300" w:left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航空体验课程</w:t>
      </w:r>
      <w:r>
        <w:rPr>
          <w:rFonts w:asciiTheme="minorEastAsia" w:hAnsiTheme="minorEastAsia" w:hint="eastAsia"/>
          <w:szCs w:val="21"/>
        </w:rPr>
        <w:t>--</w:t>
      </w:r>
      <w:r>
        <w:rPr>
          <w:rFonts w:asciiTheme="minorEastAsia" w:hAnsiTheme="minorEastAsia" w:hint="eastAsia"/>
          <w:szCs w:val="21"/>
        </w:rPr>
        <w:t>学习飞行基本知识，进行实际天空飞行体验，探究飞行员</w:t>
      </w:r>
      <w:r>
        <w:rPr>
          <w:rFonts w:asciiTheme="minorEastAsia" w:hAnsiTheme="minorEastAsia" w:hint="eastAsia"/>
          <w:szCs w:val="21"/>
        </w:rPr>
        <w:t>这一神秘行业，并将获得由加拿大皇家飞行学校提供的官方课程体验证书。</w:t>
      </w:r>
    </w:p>
    <w:p w:rsidR="003F44BB" w:rsidRDefault="00491035">
      <w:pPr>
        <w:ind w:leftChars="300" w:left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海洋体验课程</w:t>
      </w:r>
      <w:r>
        <w:rPr>
          <w:rFonts w:asciiTheme="minorEastAsia" w:hAnsiTheme="minorEastAsia" w:hint="eastAsia"/>
          <w:szCs w:val="21"/>
        </w:rPr>
        <w:t>--</w:t>
      </w:r>
      <w:r>
        <w:rPr>
          <w:rFonts w:asciiTheme="minorEastAsia" w:hAnsiTheme="minorEastAsia" w:hint="eastAsia"/>
          <w:szCs w:val="21"/>
        </w:rPr>
        <w:t>深入了解加拿大西海岸海洋文化，学习海洋知识，加强环境保护概念，亲自掌舵，进行实际航海体验。</w:t>
      </w:r>
      <w:bookmarkStart w:id="0" w:name="_GoBack"/>
      <w:bookmarkEnd w:id="0"/>
    </w:p>
    <w:p w:rsidR="003F44BB" w:rsidRDefault="00491035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3.</w:t>
      </w:r>
      <w:r>
        <w:rPr>
          <w:rFonts w:asciiTheme="minorEastAsia" w:hAnsiTheme="minorEastAsia" w:hint="eastAsia"/>
          <w:szCs w:val="21"/>
        </w:rPr>
        <w:t>在参与项目过程中不仅可以与国外教师进行交流，在团队内部还可以</w:t>
      </w:r>
      <w:r w:rsidR="005F006A">
        <w:rPr>
          <w:rFonts w:asciiTheme="minorEastAsia" w:hAnsiTheme="minorEastAsia" w:hint="eastAsia"/>
          <w:szCs w:val="21"/>
        </w:rPr>
        <w:t>和中国十多个省市的高校进行</w:t>
      </w:r>
      <w:r>
        <w:rPr>
          <w:rFonts w:asciiTheme="minorEastAsia" w:hAnsiTheme="minorEastAsia" w:hint="eastAsia"/>
          <w:szCs w:val="21"/>
        </w:rPr>
        <w:t>校际交流</w:t>
      </w:r>
      <w:r w:rsidR="005F006A">
        <w:rPr>
          <w:rFonts w:asciiTheme="minorEastAsia" w:hAnsiTheme="minorEastAsia" w:hint="eastAsia"/>
          <w:szCs w:val="21"/>
        </w:rPr>
        <w:t>。</w:t>
      </w:r>
    </w:p>
    <w:p w:rsidR="003F44BB" w:rsidRDefault="00491035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4.</w:t>
      </w:r>
      <w:r>
        <w:rPr>
          <w:rFonts w:asciiTheme="minorEastAsia" w:hAnsiTheme="minorEastAsia" w:hint="eastAsia"/>
          <w:szCs w:val="21"/>
        </w:rPr>
        <w:t>海外顺利完成所有学习项目后，维多利亚大学将会为每一位同学颁发官方的结业证书，增加今后出国留学申请的竞争力。</w:t>
      </w:r>
    </w:p>
    <w:p w:rsidR="003F44BB" w:rsidRDefault="00491035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5.</w:t>
      </w:r>
      <w:r>
        <w:rPr>
          <w:rFonts w:asciiTheme="minorEastAsia" w:hAnsiTheme="minorEastAsia" w:hint="eastAsia"/>
          <w:szCs w:val="21"/>
        </w:rPr>
        <w:t>畅游加拿大西海岸名城，游览著名景点和艺术园区，感受加拿大人文魅力，零距离接触浩瀚太平洋，亲临冬运会</w:t>
      </w:r>
      <w:r>
        <w:rPr>
          <w:rFonts w:asciiTheme="minorEastAsia" w:hAnsiTheme="minorEastAsia" w:hint="eastAsia"/>
          <w:szCs w:val="21"/>
        </w:rPr>
        <w:t>主办场所</w:t>
      </w:r>
      <w:r w:rsidR="005F006A">
        <w:rPr>
          <w:rFonts w:asciiTheme="minorEastAsia" w:hAnsiTheme="minorEastAsia" w:hint="eastAsia"/>
          <w:szCs w:val="21"/>
        </w:rPr>
        <w:t>。</w:t>
      </w:r>
    </w:p>
    <w:p w:rsidR="003F44BB" w:rsidRDefault="00491035">
      <w:pPr>
        <w:spacing w:after="240"/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6.</w:t>
      </w:r>
      <w:r>
        <w:rPr>
          <w:rFonts w:asciiTheme="minorEastAsia" w:hAnsiTheme="minorEastAsia" w:hint="eastAsia"/>
          <w:szCs w:val="21"/>
        </w:rPr>
        <w:t>通过参观加拿大著名大学，了解国际著名高校历史、发展及办学情况，体验世界名校不同的校园生活及文化，使今后有出国深造计划的同学明确学习方向，树立人生目标</w:t>
      </w:r>
    </w:p>
    <w:p w:rsidR="003F44BB" w:rsidRPr="005F006A" w:rsidRDefault="005F006A" w:rsidP="005F006A">
      <w:pPr>
        <w:pStyle w:val="a5"/>
        <w:numPr>
          <w:ilvl w:val="0"/>
          <w:numId w:val="9"/>
        </w:numPr>
        <w:ind w:firstLineChars="0"/>
        <w:rPr>
          <w:rFonts w:asciiTheme="minorEastAsia" w:hAnsiTheme="minorEastAsia"/>
          <w:b/>
          <w:szCs w:val="21"/>
        </w:rPr>
      </w:pPr>
      <w:r w:rsidRPr="005F006A">
        <w:rPr>
          <w:rFonts w:asciiTheme="minorEastAsia" w:hAnsiTheme="minorEastAsia" w:hint="eastAsia"/>
          <w:b/>
          <w:szCs w:val="21"/>
        </w:rPr>
        <w:t>费用包含</w:t>
      </w:r>
      <w:r w:rsidR="00491035" w:rsidRPr="005F006A">
        <w:rPr>
          <w:rFonts w:asciiTheme="minorEastAsia" w:hAnsiTheme="minorEastAsia" w:hint="eastAsia"/>
          <w:b/>
          <w:szCs w:val="21"/>
        </w:rPr>
        <w:t>：</w:t>
      </w:r>
    </w:p>
    <w:p w:rsidR="003F44BB" w:rsidRDefault="00491035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</w:t>
      </w:r>
      <w:r>
        <w:rPr>
          <w:rFonts w:asciiTheme="minorEastAsia" w:hAnsiTheme="minorEastAsia" w:hint="eastAsia"/>
          <w:szCs w:val="21"/>
        </w:rPr>
        <w:t>学费、海外保险费用。</w:t>
      </w:r>
    </w:p>
    <w:p w:rsidR="003F44BB" w:rsidRDefault="00491035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</w:t>
      </w:r>
      <w:r>
        <w:rPr>
          <w:rFonts w:asciiTheme="minorEastAsia" w:hAnsiTheme="minorEastAsia" w:hint="eastAsia"/>
          <w:szCs w:val="21"/>
        </w:rPr>
        <w:t>第一次签证费用、往返机票、集体机场接送费用。</w:t>
      </w:r>
    </w:p>
    <w:p w:rsidR="003F44BB" w:rsidRDefault="00491035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3.</w:t>
      </w:r>
      <w:r>
        <w:rPr>
          <w:rFonts w:asciiTheme="minorEastAsia" w:hAnsiTheme="minorEastAsia" w:hint="eastAsia"/>
          <w:szCs w:val="21"/>
        </w:rPr>
        <w:t>在加拿大海外生活期间的住宿费用。</w:t>
      </w:r>
    </w:p>
    <w:p w:rsidR="003F44BB" w:rsidRDefault="00491035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4.</w:t>
      </w:r>
      <w:r>
        <w:rPr>
          <w:rFonts w:asciiTheme="minorEastAsia" w:hAnsiTheme="minorEastAsia" w:hint="eastAsia"/>
          <w:szCs w:val="21"/>
        </w:rPr>
        <w:t>游艇驾驶课程费用及飞行体验费用。</w:t>
      </w:r>
    </w:p>
    <w:p w:rsidR="003F44BB" w:rsidRDefault="00491035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5.</w:t>
      </w:r>
      <w:r>
        <w:rPr>
          <w:rFonts w:asciiTheme="minorEastAsia" w:hAnsiTheme="minorEastAsia" w:hint="eastAsia"/>
          <w:szCs w:val="21"/>
        </w:rPr>
        <w:t>加拿大期间集体活动交通费；集体外出景点参观费；每日早餐以及集体活动餐饮费。</w:t>
      </w:r>
    </w:p>
    <w:p w:rsidR="003F44BB" w:rsidRDefault="00491035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【注：航空托运超重费、个人消费、自由用餐消费以及服务小费等非集体项目产生</w:t>
      </w:r>
      <w:r>
        <w:rPr>
          <w:rFonts w:asciiTheme="minorEastAsia" w:hAnsiTheme="minorEastAsia" w:hint="eastAsia"/>
          <w:szCs w:val="21"/>
        </w:rPr>
        <w:t>的额外费用均不包含在内。】</w:t>
      </w:r>
    </w:p>
    <w:p w:rsidR="003F44BB" w:rsidRDefault="003F44BB">
      <w:pPr>
        <w:ind w:leftChars="200" w:left="420"/>
        <w:rPr>
          <w:rFonts w:asciiTheme="minorEastAsia" w:hAnsiTheme="minorEastAsia"/>
          <w:szCs w:val="21"/>
        </w:rPr>
      </w:pPr>
    </w:p>
    <w:p w:rsidR="003F44BB" w:rsidRDefault="005F006A">
      <w:pPr>
        <w:rPr>
          <w:b/>
          <w:szCs w:val="21"/>
        </w:rPr>
      </w:pPr>
      <w:r>
        <w:rPr>
          <w:rFonts w:hint="eastAsia"/>
          <w:b/>
          <w:szCs w:val="21"/>
        </w:rPr>
        <w:t>五、</w:t>
      </w:r>
      <w:r w:rsidR="00491035">
        <w:rPr>
          <w:b/>
          <w:szCs w:val="21"/>
        </w:rPr>
        <w:t>参考行程</w:t>
      </w:r>
      <w:r w:rsidR="00491035">
        <w:rPr>
          <w:rFonts w:hint="eastAsia"/>
          <w:b/>
          <w:szCs w:val="21"/>
        </w:rPr>
        <w:t>：</w:t>
      </w:r>
    </w:p>
    <w:tbl>
      <w:tblPr>
        <w:tblStyle w:val="GridTable5DarkAccent5"/>
        <w:tblW w:w="17147" w:type="dxa"/>
        <w:jc w:val="center"/>
        <w:tblLayout w:type="fixed"/>
        <w:tblLook w:val="04A0"/>
      </w:tblPr>
      <w:tblGrid>
        <w:gridCol w:w="1080"/>
        <w:gridCol w:w="2060"/>
        <w:gridCol w:w="2940"/>
        <w:gridCol w:w="4900"/>
        <w:gridCol w:w="6167"/>
      </w:tblGrid>
      <w:tr w:rsidR="003F44BB" w:rsidTr="003F44BB">
        <w:trPr>
          <w:cnfStyle w:val="100000000000"/>
          <w:trHeight w:val="270"/>
          <w:jc w:val="center"/>
        </w:trPr>
        <w:tc>
          <w:tcPr>
            <w:cnfStyle w:val="001000000000"/>
            <w:tcW w:w="1080" w:type="dxa"/>
            <w:vAlign w:val="center"/>
          </w:tcPr>
          <w:p w:rsidR="003F44BB" w:rsidRDefault="00491035">
            <w:pPr>
              <w:jc w:val="center"/>
              <w:rPr>
                <w:b w:val="0"/>
                <w:bCs w:val="0"/>
              </w:rPr>
            </w:pPr>
            <w:bookmarkStart w:id="1" w:name="OLE_LINK1"/>
            <w:bookmarkStart w:id="2" w:name="OLE_LINK2"/>
            <w:r>
              <w:rPr>
                <w:rFonts w:hint="eastAsia"/>
              </w:rPr>
              <w:t>日期</w:t>
            </w:r>
          </w:p>
        </w:tc>
        <w:tc>
          <w:tcPr>
            <w:tcW w:w="2060" w:type="dxa"/>
            <w:vAlign w:val="center"/>
          </w:tcPr>
          <w:p w:rsidR="003F44BB" w:rsidRDefault="00491035">
            <w:pPr>
              <w:jc w:val="center"/>
              <w:cnfStyle w:val="100000000000"/>
              <w:rPr>
                <w:b w:val="0"/>
                <w:bCs w:val="0"/>
              </w:rPr>
            </w:pPr>
            <w:r>
              <w:rPr>
                <w:rFonts w:hint="eastAsia"/>
              </w:rPr>
              <w:t>地点</w:t>
            </w:r>
          </w:p>
        </w:tc>
        <w:tc>
          <w:tcPr>
            <w:tcW w:w="2940" w:type="dxa"/>
            <w:vAlign w:val="center"/>
          </w:tcPr>
          <w:p w:rsidR="003F44BB" w:rsidRDefault="00491035">
            <w:pPr>
              <w:jc w:val="center"/>
              <w:cnfStyle w:val="100000000000"/>
              <w:rPr>
                <w:b w:val="0"/>
                <w:bCs w:val="0"/>
              </w:rPr>
            </w:pPr>
            <w:r>
              <w:rPr>
                <w:rFonts w:hint="eastAsia"/>
              </w:rPr>
              <w:t>上午</w:t>
            </w:r>
          </w:p>
        </w:tc>
        <w:tc>
          <w:tcPr>
            <w:tcW w:w="4900" w:type="dxa"/>
            <w:vAlign w:val="center"/>
          </w:tcPr>
          <w:p w:rsidR="003F44BB" w:rsidRDefault="00491035">
            <w:pPr>
              <w:jc w:val="center"/>
              <w:cnfStyle w:val="100000000000"/>
              <w:rPr>
                <w:b w:val="0"/>
                <w:bCs w:val="0"/>
              </w:rPr>
            </w:pPr>
            <w:r>
              <w:rPr>
                <w:rFonts w:hint="eastAsia"/>
              </w:rPr>
              <w:t>下午</w:t>
            </w:r>
          </w:p>
        </w:tc>
        <w:tc>
          <w:tcPr>
            <w:tcW w:w="6167" w:type="dxa"/>
            <w:vAlign w:val="center"/>
          </w:tcPr>
          <w:p w:rsidR="003F44BB" w:rsidRDefault="00491035">
            <w:pPr>
              <w:jc w:val="center"/>
              <w:cnfStyle w:val="100000000000"/>
              <w:rPr>
                <w:b w:val="0"/>
                <w:bCs w:val="0"/>
              </w:rPr>
            </w:pPr>
            <w:r>
              <w:rPr>
                <w:rFonts w:hint="eastAsia"/>
              </w:rPr>
              <w:t>备注</w:t>
            </w:r>
          </w:p>
        </w:tc>
      </w:tr>
      <w:tr w:rsidR="003F44BB" w:rsidTr="003F44BB">
        <w:trPr>
          <w:trHeight w:val="540"/>
          <w:jc w:val="center"/>
        </w:trPr>
        <w:tc>
          <w:tcPr>
            <w:cnfStyle w:val="001000000000"/>
            <w:tcW w:w="1080" w:type="dxa"/>
            <w:vAlign w:val="center"/>
          </w:tcPr>
          <w:p w:rsidR="003F44BB" w:rsidRDefault="00491035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天</w:t>
            </w:r>
          </w:p>
        </w:tc>
        <w:tc>
          <w:tcPr>
            <w:tcW w:w="2060" w:type="dxa"/>
            <w:shd w:val="clear" w:color="auto" w:fill="B4C6E7" w:themeFill="accent5" w:themeFillTint="66"/>
            <w:vAlign w:val="center"/>
          </w:tcPr>
          <w:p w:rsidR="003F44BB" w:rsidRDefault="00491035">
            <w:pPr>
              <w:cnfStyle w:val="000000000000"/>
            </w:pPr>
            <w:r>
              <w:rPr>
                <w:rFonts w:hint="eastAsia"/>
              </w:rPr>
              <w:t>中国</w:t>
            </w:r>
          </w:p>
        </w:tc>
        <w:tc>
          <w:tcPr>
            <w:tcW w:w="7840" w:type="dxa"/>
            <w:gridSpan w:val="2"/>
            <w:shd w:val="clear" w:color="auto" w:fill="B4C6E7" w:themeFill="accent5" w:themeFillTint="66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北京国际机场出发</w:t>
            </w:r>
          </w:p>
        </w:tc>
        <w:tc>
          <w:tcPr>
            <w:tcW w:w="6167" w:type="dxa"/>
            <w:shd w:val="clear" w:color="auto" w:fill="B4C6E7" w:themeFill="accent5" w:themeFillTint="66"/>
            <w:vAlign w:val="center"/>
          </w:tcPr>
          <w:p w:rsidR="003F44BB" w:rsidRDefault="00491035">
            <w:pPr>
              <w:jc w:val="left"/>
              <w:cnfStyle w:val="000000000000"/>
            </w:pPr>
            <w:r>
              <w:rPr>
                <w:rFonts w:hint="eastAsia"/>
              </w:rPr>
              <w:t>行前培训完成后，</w:t>
            </w:r>
            <w:r>
              <w:rPr>
                <w:rFonts w:hint="eastAsia"/>
              </w:rPr>
              <w:t>微留学</w:t>
            </w:r>
            <w:r>
              <w:rPr>
                <w:rFonts w:hint="eastAsia"/>
              </w:rPr>
              <w:t>学习之旅开始</w:t>
            </w:r>
          </w:p>
        </w:tc>
      </w:tr>
      <w:tr w:rsidR="003F44BB" w:rsidTr="003F44BB">
        <w:trPr>
          <w:trHeight w:val="540"/>
          <w:jc w:val="center"/>
        </w:trPr>
        <w:tc>
          <w:tcPr>
            <w:cnfStyle w:val="001000000000"/>
            <w:tcW w:w="1080" w:type="dxa"/>
            <w:vAlign w:val="center"/>
          </w:tcPr>
          <w:p w:rsidR="003F44BB" w:rsidRDefault="00491035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天</w:t>
            </w:r>
          </w:p>
        </w:tc>
        <w:tc>
          <w:tcPr>
            <w:tcW w:w="2060" w:type="dxa"/>
            <w:vAlign w:val="center"/>
          </w:tcPr>
          <w:p w:rsidR="003F44BB" w:rsidRDefault="00491035">
            <w:pPr>
              <w:cnfStyle w:val="000000000000"/>
            </w:pPr>
            <w:r>
              <w:rPr>
                <w:rFonts w:hint="eastAsia"/>
              </w:rPr>
              <w:t>中国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温哥华</w:t>
            </w:r>
          </w:p>
        </w:tc>
        <w:tc>
          <w:tcPr>
            <w:tcW w:w="2940" w:type="dxa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温哥华到达</w:t>
            </w:r>
          </w:p>
        </w:tc>
        <w:tc>
          <w:tcPr>
            <w:tcW w:w="4900" w:type="dxa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英属哥伦比亚大学校园参观</w:t>
            </w:r>
          </w:p>
        </w:tc>
        <w:tc>
          <w:tcPr>
            <w:tcW w:w="6167" w:type="dxa"/>
            <w:vAlign w:val="center"/>
          </w:tcPr>
          <w:p w:rsidR="003F44BB" w:rsidRDefault="00491035">
            <w:pPr>
              <w:jc w:val="left"/>
              <w:cnfStyle w:val="000000000000"/>
            </w:pPr>
            <w:r>
              <w:rPr>
                <w:rFonts w:hint="eastAsia"/>
              </w:rPr>
              <w:t>走访加拿大著名医博类大学，了解加拿大教育特点</w:t>
            </w:r>
          </w:p>
        </w:tc>
      </w:tr>
      <w:tr w:rsidR="003F44BB" w:rsidTr="003F44BB">
        <w:trPr>
          <w:trHeight w:val="810"/>
          <w:jc w:val="center"/>
        </w:trPr>
        <w:tc>
          <w:tcPr>
            <w:cnfStyle w:val="001000000000"/>
            <w:tcW w:w="1080" w:type="dxa"/>
            <w:vAlign w:val="center"/>
          </w:tcPr>
          <w:p w:rsidR="003F44BB" w:rsidRDefault="00491035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天</w:t>
            </w:r>
          </w:p>
        </w:tc>
        <w:tc>
          <w:tcPr>
            <w:tcW w:w="2060" w:type="dxa"/>
            <w:shd w:val="clear" w:color="auto" w:fill="B4C6E7" w:themeFill="accent5" w:themeFillTint="66"/>
            <w:vAlign w:val="center"/>
          </w:tcPr>
          <w:p w:rsidR="003F44BB" w:rsidRDefault="00491035">
            <w:pPr>
              <w:cnfStyle w:val="000000000000"/>
            </w:pPr>
            <w:r>
              <w:rPr>
                <w:rFonts w:hint="eastAsia"/>
              </w:rPr>
              <w:t>温哥华</w:t>
            </w:r>
          </w:p>
        </w:tc>
        <w:tc>
          <w:tcPr>
            <w:tcW w:w="2940" w:type="dxa"/>
            <w:shd w:val="clear" w:color="auto" w:fill="B4C6E7" w:themeFill="accent5" w:themeFillTint="66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兰里堡</w:t>
            </w:r>
          </w:p>
        </w:tc>
        <w:tc>
          <w:tcPr>
            <w:tcW w:w="4900" w:type="dxa"/>
            <w:shd w:val="clear" w:color="auto" w:fill="B4C6E7" w:themeFill="accent5" w:themeFillTint="66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格兰维尔岛</w:t>
            </w:r>
          </w:p>
        </w:tc>
        <w:tc>
          <w:tcPr>
            <w:tcW w:w="6167" w:type="dxa"/>
            <w:shd w:val="clear" w:color="auto" w:fill="B4C6E7" w:themeFill="accent5" w:themeFillTint="66"/>
            <w:vAlign w:val="center"/>
          </w:tcPr>
          <w:p w:rsidR="003F44BB" w:rsidRDefault="00491035">
            <w:pPr>
              <w:jc w:val="left"/>
              <w:cnfStyle w:val="000000000000"/>
            </w:pPr>
            <w:r>
              <w:rPr>
                <w:rFonts w:hint="eastAsia"/>
              </w:rPr>
              <w:t>兰里堡探索原住民历史、格兰维尔岛感受没落的传统工业区的艺术逆袭</w:t>
            </w:r>
          </w:p>
        </w:tc>
      </w:tr>
      <w:tr w:rsidR="003F44BB" w:rsidTr="003F44BB">
        <w:trPr>
          <w:trHeight w:val="540"/>
          <w:jc w:val="center"/>
        </w:trPr>
        <w:tc>
          <w:tcPr>
            <w:cnfStyle w:val="001000000000"/>
            <w:tcW w:w="1080" w:type="dxa"/>
            <w:vAlign w:val="center"/>
          </w:tcPr>
          <w:p w:rsidR="003F44BB" w:rsidRDefault="00491035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天</w:t>
            </w:r>
          </w:p>
        </w:tc>
        <w:tc>
          <w:tcPr>
            <w:tcW w:w="2060" w:type="dxa"/>
            <w:vAlign w:val="center"/>
          </w:tcPr>
          <w:p w:rsidR="003F44BB" w:rsidRDefault="00491035">
            <w:pPr>
              <w:cnfStyle w:val="000000000000"/>
            </w:pPr>
            <w:r>
              <w:rPr>
                <w:rFonts w:hint="eastAsia"/>
              </w:rPr>
              <w:t>温哥华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维多利亚</w:t>
            </w:r>
          </w:p>
        </w:tc>
        <w:tc>
          <w:tcPr>
            <w:tcW w:w="2940" w:type="dxa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渔人码头</w:t>
            </w:r>
          </w:p>
        </w:tc>
        <w:tc>
          <w:tcPr>
            <w:tcW w:w="4900" w:type="dxa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渡轮前往维多利亚</w:t>
            </w:r>
          </w:p>
        </w:tc>
        <w:tc>
          <w:tcPr>
            <w:tcW w:w="6167" w:type="dxa"/>
            <w:vAlign w:val="center"/>
          </w:tcPr>
          <w:p w:rsidR="003F44BB" w:rsidRDefault="00491035">
            <w:pPr>
              <w:jc w:val="left"/>
              <w:cnfStyle w:val="000000000000"/>
            </w:pPr>
            <w:r>
              <w:rPr>
                <w:rFonts w:hint="eastAsia"/>
              </w:rPr>
              <w:t>走访渔市，看温哥华作为滨海城市的生活特点。</w:t>
            </w:r>
          </w:p>
        </w:tc>
      </w:tr>
      <w:tr w:rsidR="003F44BB" w:rsidTr="003F44BB">
        <w:trPr>
          <w:trHeight w:val="270"/>
          <w:jc w:val="center"/>
        </w:trPr>
        <w:tc>
          <w:tcPr>
            <w:cnfStyle w:val="001000000000"/>
            <w:tcW w:w="1080" w:type="dxa"/>
            <w:vAlign w:val="center"/>
          </w:tcPr>
          <w:p w:rsidR="003F44BB" w:rsidRDefault="00491035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天</w:t>
            </w:r>
          </w:p>
        </w:tc>
        <w:tc>
          <w:tcPr>
            <w:tcW w:w="2060" w:type="dxa"/>
            <w:vMerge w:val="restart"/>
            <w:shd w:val="clear" w:color="auto" w:fill="B4C6E7" w:themeFill="accent5" w:themeFillTint="66"/>
            <w:vAlign w:val="center"/>
          </w:tcPr>
          <w:p w:rsidR="003F44BB" w:rsidRDefault="00491035">
            <w:pPr>
              <w:cnfStyle w:val="000000000000"/>
            </w:pPr>
            <w:r>
              <w:rPr>
                <w:rFonts w:hint="eastAsia"/>
              </w:rPr>
              <w:t>维多利亚</w:t>
            </w:r>
          </w:p>
        </w:tc>
        <w:tc>
          <w:tcPr>
            <w:tcW w:w="2940" w:type="dxa"/>
            <w:shd w:val="clear" w:color="auto" w:fill="B4C6E7" w:themeFill="accent5" w:themeFillTint="66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维多利亚大学欢迎仪式</w:t>
            </w:r>
          </w:p>
        </w:tc>
        <w:tc>
          <w:tcPr>
            <w:tcW w:w="4900" w:type="dxa"/>
            <w:shd w:val="clear" w:color="auto" w:fill="B4C6E7" w:themeFill="accent5" w:themeFillTint="66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维多利亚市中心历史之旅</w:t>
            </w:r>
          </w:p>
        </w:tc>
        <w:tc>
          <w:tcPr>
            <w:tcW w:w="6167" w:type="dxa"/>
            <w:vMerge w:val="restart"/>
            <w:shd w:val="clear" w:color="auto" w:fill="B4C6E7" w:themeFill="accent5" w:themeFillTint="66"/>
            <w:vAlign w:val="center"/>
          </w:tcPr>
          <w:p w:rsidR="003F44BB" w:rsidRDefault="00491035">
            <w:pPr>
              <w:jc w:val="left"/>
              <w:cnfStyle w:val="000000000000"/>
            </w:pPr>
            <w:r>
              <w:rPr>
                <w:rFonts w:hint="eastAsia"/>
              </w:rPr>
              <w:t>维多利亚大学八天的领导力课程旨在通过全方位介绍加拿大的人文、历史、环境、艺术等科目，为青年学生在不同学科领域打开新思路、拓展批判性思维能力，为培养新时代领导思维做铺垫。</w:t>
            </w:r>
            <w:r>
              <w:rPr>
                <w:rFonts w:hint="eastAsia"/>
              </w:rPr>
              <w:t xml:space="preserve"> </w:t>
            </w:r>
          </w:p>
        </w:tc>
      </w:tr>
      <w:tr w:rsidR="003F44BB" w:rsidTr="003F44BB">
        <w:trPr>
          <w:trHeight w:val="270"/>
          <w:jc w:val="center"/>
        </w:trPr>
        <w:tc>
          <w:tcPr>
            <w:cnfStyle w:val="001000000000"/>
            <w:tcW w:w="1080" w:type="dxa"/>
            <w:vAlign w:val="center"/>
          </w:tcPr>
          <w:p w:rsidR="003F44BB" w:rsidRDefault="00491035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天</w:t>
            </w:r>
          </w:p>
        </w:tc>
        <w:tc>
          <w:tcPr>
            <w:tcW w:w="2060" w:type="dxa"/>
            <w:vMerge/>
            <w:vAlign w:val="center"/>
          </w:tcPr>
          <w:p w:rsidR="003F44BB" w:rsidRDefault="003F44BB">
            <w:pPr>
              <w:cnfStyle w:val="000000000000"/>
            </w:pPr>
          </w:p>
        </w:tc>
        <w:tc>
          <w:tcPr>
            <w:tcW w:w="2940" w:type="dxa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加拿大历史文化</w:t>
            </w:r>
          </w:p>
        </w:tc>
        <w:tc>
          <w:tcPr>
            <w:tcW w:w="4900" w:type="dxa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不列颠哥伦比亚省议会大厅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皇家博物馆</w:t>
            </w:r>
          </w:p>
        </w:tc>
        <w:tc>
          <w:tcPr>
            <w:tcW w:w="6167" w:type="dxa"/>
            <w:vMerge/>
            <w:vAlign w:val="center"/>
          </w:tcPr>
          <w:p w:rsidR="003F44BB" w:rsidRDefault="003F44BB">
            <w:pPr>
              <w:jc w:val="left"/>
              <w:cnfStyle w:val="000000000000"/>
            </w:pPr>
          </w:p>
        </w:tc>
      </w:tr>
      <w:tr w:rsidR="003F44BB" w:rsidTr="003F44BB">
        <w:trPr>
          <w:trHeight w:val="270"/>
          <w:jc w:val="center"/>
        </w:trPr>
        <w:tc>
          <w:tcPr>
            <w:cnfStyle w:val="001000000000"/>
            <w:tcW w:w="1080" w:type="dxa"/>
            <w:vAlign w:val="center"/>
          </w:tcPr>
          <w:p w:rsidR="003F44BB" w:rsidRDefault="00491035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天</w:t>
            </w:r>
          </w:p>
        </w:tc>
        <w:tc>
          <w:tcPr>
            <w:tcW w:w="2060" w:type="dxa"/>
            <w:vMerge/>
            <w:shd w:val="clear" w:color="auto" w:fill="B4C6E7" w:themeFill="accent5" w:themeFillTint="66"/>
            <w:vAlign w:val="center"/>
          </w:tcPr>
          <w:p w:rsidR="003F44BB" w:rsidRDefault="003F44BB">
            <w:pPr>
              <w:cnfStyle w:val="000000000000"/>
            </w:pPr>
          </w:p>
        </w:tc>
        <w:tc>
          <w:tcPr>
            <w:tcW w:w="2940" w:type="dxa"/>
            <w:shd w:val="clear" w:color="auto" w:fill="B4C6E7" w:themeFill="accent5" w:themeFillTint="66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性别认知</w:t>
            </w:r>
          </w:p>
        </w:tc>
        <w:tc>
          <w:tcPr>
            <w:tcW w:w="4900" w:type="dxa"/>
            <w:shd w:val="clear" w:color="auto" w:fill="B4C6E7" w:themeFill="accent5" w:themeFillTint="66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魁达洛古堡聆听女性领导力崛起的故事</w:t>
            </w:r>
          </w:p>
        </w:tc>
        <w:tc>
          <w:tcPr>
            <w:tcW w:w="6167" w:type="dxa"/>
            <w:vMerge/>
            <w:shd w:val="clear" w:color="auto" w:fill="B4C6E7" w:themeFill="accent5" w:themeFillTint="66"/>
            <w:vAlign w:val="center"/>
          </w:tcPr>
          <w:p w:rsidR="003F44BB" w:rsidRDefault="003F44BB">
            <w:pPr>
              <w:jc w:val="left"/>
              <w:cnfStyle w:val="000000000000"/>
            </w:pPr>
          </w:p>
        </w:tc>
      </w:tr>
      <w:tr w:rsidR="003F44BB" w:rsidTr="003F44BB">
        <w:trPr>
          <w:trHeight w:val="270"/>
          <w:jc w:val="center"/>
        </w:trPr>
        <w:tc>
          <w:tcPr>
            <w:cnfStyle w:val="001000000000"/>
            <w:tcW w:w="1080" w:type="dxa"/>
            <w:vAlign w:val="center"/>
          </w:tcPr>
          <w:p w:rsidR="003F44BB" w:rsidRDefault="00491035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天</w:t>
            </w:r>
          </w:p>
        </w:tc>
        <w:tc>
          <w:tcPr>
            <w:tcW w:w="2060" w:type="dxa"/>
            <w:vMerge/>
            <w:vAlign w:val="center"/>
          </w:tcPr>
          <w:p w:rsidR="003F44BB" w:rsidRDefault="003F44BB">
            <w:pPr>
              <w:cnfStyle w:val="000000000000"/>
            </w:pPr>
          </w:p>
        </w:tc>
        <w:tc>
          <w:tcPr>
            <w:tcW w:w="2940" w:type="dxa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西方艺术史</w:t>
            </w:r>
          </w:p>
        </w:tc>
        <w:tc>
          <w:tcPr>
            <w:tcW w:w="4900" w:type="dxa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艺术画廊：加拿大女性画家</w:t>
            </w:r>
            <w:r>
              <w:rPr>
                <w:rFonts w:hint="eastAsia"/>
              </w:rPr>
              <w:t>Emily Carr</w:t>
            </w:r>
            <w:r>
              <w:rPr>
                <w:rFonts w:hint="eastAsia"/>
              </w:rPr>
              <w:t>的生平</w:t>
            </w:r>
          </w:p>
        </w:tc>
        <w:tc>
          <w:tcPr>
            <w:tcW w:w="6167" w:type="dxa"/>
            <w:vMerge/>
            <w:vAlign w:val="center"/>
          </w:tcPr>
          <w:p w:rsidR="003F44BB" w:rsidRDefault="003F44BB">
            <w:pPr>
              <w:jc w:val="left"/>
              <w:cnfStyle w:val="000000000000"/>
            </w:pPr>
          </w:p>
        </w:tc>
      </w:tr>
      <w:tr w:rsidR="003F44BB" w:rsidTr="003F44BB">
        <w:trPr>
          <w:trHeight w:val="270"/>
          <w:jc w:val="center"/>
        </w:trPr>
        <w:tc>
          <w:tcPr>
            <w:cnfStyle w:val="001000000000"/>
            <w:tcW w:w="1080" w:type="dxa"/>
            <w:vAlign w:val="center"/>
          </w:tcPr>
          <w:p w:rsidR="003F44BB" w:rsidRDefault="00491035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天</w:t>
            </w:r>
          </w:p>
        </w:tc>
        <w:tc>
          <w:tcPr>
            <w:tcW w:w="2060" w:type="dxa"/>
            <w:vMerge/>
            <w:shd w:val="clear" w:color="auto" w:fill="B4C6E7" w:themeFill="accent5" w:themeFillTint="66"/>
            <w:vAlign w:val="center"/>
          </w:tcPr>
          <w:p w:rsidR="003F44BB" w:rsidRDefault="003F44BB">
            <w:pPr>
              <w:cnfStyle w:val="000000000000"/>
            </w:pPr>
          </w:p>
        </w:tc>
        <w:tc>
          <w:tcPr>
            <w:tcW w:w="2940" w:type="dxa"/>
            <w:shd w:val="clear" w:color="auto" w:fill="B4C6E7" w:themeFill="accent5" w:themeFillTint="66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社会学</w:t>
            </w:r>
          </w:p>
        </w:tc>
        <w:tc>
          <w:tcPr>
            <w:tcW w:w="4900" w:type="dxa"/>
            <w:shd w:val="clear" w:color="auto" w:fill="B4C6E7" w:themeFill="accent5" w:themeFillTint="66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探访原住民居住地：托特湾</w:t>
            </w:r>
          </w:p>
        </w:tc>
        <w:tc>
          <w:tcPr>
            <w:tcW w:w="6167" w:type="dxa"/>
            <w:vMerge/>
            <w:shd w:val="clear" w:color="auto" w:fill="B4C6E7" w:themeFill="accent5" w:themeFillTint="66"/>
            <w:vAlign w:val="center"/>
          </w:tcPr>
          <w:p w:rsidR="003F44BB" w:rsidRDefault="003F44BB">
            <w:pPr>
              <w:jc w:val="left"/>
              <w:cnfStyle w:val="000000000000"/>
            </w:pPr>
          </w:p>
        </w:tc>
      </w:tr>
      <w:tr w:rsidR="003F44BB" w:rsidTr="003F44BB">
        <w:trPr>
          <w:trHeight w:val="270"/>
          <w:jc w:val="center"/>
        </w:trPr>
        <w:tc>
          <w:tcPr>
            <w:cnfStyle w:val="001000000000"/>
            <w:tcW w:w="1080" w:type="dxa"/>
            <w:vAlign w:val="center"/>
          </w:tcPr>
          <w:p w:rsidR="003F44BB" w:rsidRDefault="00491035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天</w:t>
            </w:r>
          </w:p>
        </w:tc>
        <w:tc>
          <w:tcPr>
            <w:tcW w:w="2060" w:type="dxa"/>
            <w:vMerge/>
            <w:vAlign w:val="center"/>
          </w:tcPr>
          <w:p w:rsidR="003F44BB" w:rsidRDefault="003F44BB">
            <w:pPr>
              <w:cnfStyle w:val="000000000000"/>
            </w:pPr>
          </w:p>
        </w:tc>
        <w:tc>
          <w:tcPr>
            <w:tcW w:w="7840" w:type="dxa"/>
            <w:gridSpan w:val="2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壁画小镇：彻梅纳斯</w:t>
            </w:r>
          </w:p>
        </w:tc>
        <w:tc>
          <w:tcPr>
            <w:tcW w:w="6167" w:type="dxa"/>
            <w:vMerge/>
            <w:vAlign w:val="center"/>
          </w:tcPr>
          <w:p w:rsidR="003F44BB" w:rsidRDefault="003F44BB">
            <w:pPr>
              <w:jc w:val="left"/>
              <w:cnfStyle w:val="000000000000"/>
            </w:pPr>
          </w:p>
        </w:tc>
      </w:tr>
      <w:tr w:rsidR="003F44BB" w:rsidTr="003F44BB">
        <w:trPr>
          <w:trHeight w:val="270"/>
          <w:jc w:val="center"/>
        </w:trPr>
        <w:tc>
          <w:tcPr>
            <w:cnfStyle w:val="001000000000"/>
            <w:tcW w:w="1080" w:type="dxa"/>
            <w:vAlign w:val="center"/>
          </w:tcPr>
          <w:p w:rsidR="003F44BB" w:rsidRDefault="00491035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天</w:t>
            </w:r>
          </w:p>
        </w:tc>
        <w:tc>
          <w:tcPr>
            <w:tcW w:w="2060" w:type="dxa"/>
            <w:vMerge/>
            <w:shd w:val="clear" w:color="auto" w:fill="B4C6E7" w:themeFill="accent5" w:themeFillTint="66"/>
            <w:vAlign w:val="center"/>
          </w:tcPr>
          <w:p w:rsidR="003F44BB" w:rsidRDefault="003F44BB">
            <w:pPr>
              <w:cnfStyle w:val="000000000000"/>
            </w:pPr>
          </w:p>
        </w:tc>
        <w:tc>
          <w:tcPr>
            <w:tcW w:w="2940" w:type="dxa"/>
            <w:shd w:val="clear" w:color="auto" w:fill="B4C6E7" w:themeFill="accent5" w:themeFillTint="66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攀登道格拉斯山</w:t>
            </w:r>
          </w:p>
        </w:tc>
        <w:tc>
          <w:tcPr>
            <w:tcW w:w="4900" w:type="dxa"/>
            <w:shd w:val="clear" w:color="auto" w:fill="B4C6E7" w:themeFill="accent5" w:themeFillTint="66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高尔夫课程</w:t>
            </w:r>
          </w:p>
        </w:tc>
        <w:tc>
          <w:tcPr>
            <w:tcW w:w="6167" w:type="dxa"/>
            <w:vMerge/>
            <w:shd w:val="clear" w:color="auto" w:fill="B4C6E7" w:themeFill="accent5" w:themeFillTint="66"/>
            <w:vAlign w:val="center"/>
          </w:tcPr>
          <w:p w:rsidR="003F44BB" w:rsidRDefault="003F44BB">
            <w:pPr>
              <w:jc w:val="left"/>
              <w:cnfStyle w:val="000000000000"/>
            </w:pPr>
          </w:p>
        </w:tc>
      </w:tr>
      <w:tr w:rsidR="003F44BB" w:rsidTr="003F44BB">
        <w:trPr>
          <w:trHeight w:val="270"/>
          <w:jc w:val="center"/>
        </w:trPr>
        <w:tc>
          <w:tcPr>
            <w:cnfStyle w:val="001000000000"/>
            <w:tcW w:w="1080" w:type="dxa"/>
            <w:vAlign w:val="center"/>
          </w:tcPr>
          <w:p w:rsidR="003F44BB" w:rsidRDefault="00491035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天</w:t>
            </w:r>
          </w:p>
        </w:tc>
        <w:tc>
          <w:tcPr>
            <w:tcW w:w="2060" w:type="dxa"/>
            <w:vMerge/>
            <w:vAlign w:val="center"/>
          </w:tcPr>
          <w:p w:rsidR="003F44BB" w:rsidRDefault="003F44BB">
            <w:pPr>
              <w:cnfStyle w:val="000000000000"/>
            </w:pPr>
          </w:p>
        </w:tc>
        <w:tc>
          <w:tcPr>
            <w:tcW w:w="2940" w:type="dxa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环境学</w:t>
            </w:r>
          </w:p>
        </w:tc>
        <w:tc>
          <w:tcPr>
            <w:tcW w:w="4900" w:type="dxa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加拿大省立公园：金溪公园</w:t>
            </w:r>
          </w:p>
        </w:tc>
        <w:tc>
          <w:tcPr>
            <w:tcW w:w="6167" w:type="dxa"/>
            <w:vMerge/>
            <w:vAlign w:val="center"/>
          </w:tcPr>
          <w:p w:rsidR="003F44BB" w:rsidRDefault="003F44BB">
            <w:pPr>
              <w:jc w:val="left"/>
              <w:cnfStyle w:val="000000000000"/>
            </w:pPr>
          </w:p>
        </w:tc>
      </w:tr>
      <w:tr w:rsidR="003F44BB" w:rsidTr="003F44BB">
        <w:trPr>
          <w:trHeight w:val="270"/>
          <w:jc w:val="center"/>
        </w:trPr>
        <w:tc>
          <w:tcPr>
            <w:cnfStyle w:val="001000000000"/>
            <w:tcW w:w="1080" w:type="dxa"/>
            <w:vAlign w:val="center"/>
          </w:tcPr>
          <w:p w:rsidR="003F44BB" w:rsidRDefault="00491035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天</w:t>
            </w:r>
          </w:p>
        </w:tc>
        <w:tc>
          <w:tcPr>
            <w:tcW w:w="2060" w:type="dxa"/>
            <w:vMerge/>
            <w:shd w:val="clear" w:color="auto" w:fill="B4C6E7" w:themeFill="accent5" w:themeFillTint="66"/>
            <w:vAlign w:val="center"/>
          </w:tcPr>
          <w:p w:rsidR="003F44BB" w:rsidRDefault="003F44BB">
            <w:pPr>
              <w:cnfStyle w:val="000000000000"/>
            </w:pPr>
          </w:p>
        </w:tc>
        <w:tc>
          <w:tcPr>
            <w:tcW w:w="2940" w:type="dxa"/>
            <w:shd w:val="clear" w:color="auto" w:fill="B4C6E7" w:themeFill="accent5" w:themeFillTint="66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斯旺湖</w:t>
            </w:r>
          </w:p>
        </w:tc>
        <w:tc>
          <w:tcPr>
            <w:tcW w:w="4900" w:type="dxa"/>
            <w:shd w:val="clear" w:color="auto" w:fill="B4C6E7" w:themeFill="accent5" w:themeFillTint="66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结业演讲准备</w:t>
            </w:r>
          </w:p>
        </w:tc>
        <w:tc>
          <w:tcPr>
            <w:tcW w:w="6167" w:type="dxa"/>
            <w:vMerge/>
            <w:shd w:val="clear" w:color="auto" w:fill="B4C6E7" w:themeFill="accent5" w:themeFillTint="66"/>
            <w:vAlign w:val="center"/>
          </w:tcPr>
          <w:p w:rsidR="003F44BB" w:rsidRDefault="003F44BB">
            <w:pPr>
              <w:jc w:val="left"/>
              <w:cnfStyle w:val="000000000000"/>
            </w:pPr>
          </w:p>
        </w:tc>
      </w:tr>
      <w:tr w:rsidR="003F44BB" w:rsidTr="003F44BB">
        <w:trPr>
          <w:trHeight w:val="270"/>
          <w:jc w:val="center"/>
        </w:trPr>
        <w:tc>
          <w:tcPr>
            <w:cnfStyle w:val="001000000000"/>
            <w:tcW w:w="1080" w:type="dxa"/>
            <w:vAlign w:val="center"/>
          </w:tcPr>
          <w:p w:rsidR="003F44BB" w:rsidRDefault="00491035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天</w:t>
            </w:r>
          </w:p>
        </w:tc>
        <w:tc>
          <w:tcPr>
            <w:tcW w:w="2060" w:type="dxa"/>
            <w:vMerge/>
            <w:vAlign w:val="center"/>
          </w:tcPr>
          <w:p w:rsidR="003F44BB" w:rsidRDefault="003F44BB">
            <w:pPr>
              <w:cnfStyle w:val="000000000000"/>
            </w:pPr>
          </w:p>
        </w:tc>
        <w:tc>
          <w:tcPr>
            <w:tcW w:w="2940" w:type="dxa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结业典礼及演讲汇报</w:t>
            </w:r>
          </w:p>
        </w:tc>
        <w:tc>
          <w:tcPr>
            <w:tcW w:w="4900" w:type="dxa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皇家大学校园参观</w:t>
            </w:r>
          </w:p>
        </w:tc>
        <w:tc>
          <w:tcPr>
            <w:tcW w:w="6167" w:type="dxa"/>
            <w:vMerge/>
            <w:vAlign w:val="center"/>
          </w:tcPr>
          <w:p w:rsidR="003F44BB" w:rsidRDefault="003F44BB">
            <w:pPr>
              <w:jc w:val="left"/>
              <w:cnfStyle w:val="000000000000"/>
            </w:pPr>
          </w:p>
        </w:tc>
      </w:tr>
      <w:tr w:rsidR="003F44BB" w:rsidTr="003F44BB">
        <w:trPr>
          <w:trHeight w:val="810"/>
          <w:jc w:val="center"/>
        </w:trPr>
        <w:tc>
          <w:tcPr>
            <w:cnfStyle w:val="001000000000"/>
            <w:tcW w:w="1080" w:type="dxa"/>
            <w:vAlign w:val="center"/>
          </w:tcPr>
          <w:p w:rsidR="003F44BB" w:rsidRDefault="00491035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天</w:t>
            </w:r>
          </w:p>
        </w:tc>
        <w:tc>
          <w:tcPr>
            <w:tcW w:w="2060" w:type="dxa"/>
            <w:shd w:val="clear" w:color="auto" w:fill="B4C6E7" w:themeFill="accent5" w:themeFillTint="66"/>
            <w:vAlign w:val="center"/>
          </w:tcPr>
          <w:p w:rsidR="003F44BB" w:rsidRDefault="00491035">
            <w:pPr>
              <w:cnfStyle w:val="000000000000"/>
            </w:pPr>
            <w:r>
              <w:rPr>
                <w:rFonts w:hint="eastAsia"/>
              </w:rPr>
              <w:t>维多利亚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宝云岛</w:t>
            </w:r>
          </w:p>
        </w:tc>
        <w:tc>
          <w:tcPr>
            <w:tcW w:w="2940" w:type="dxa"/>
            <w:shd w:val="clear" w:color="auto" w:fill="B4C6E7" w:themeFill="accent5" w:themeFillTint="66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布查特花园</w:t>
            </w:r>
          </w:p>
        </w:tc>
        <w:tc>
          <w:tcPr>
            <w:tcW w:w="4900" w:type="dxa"/>
            <w:shd w:val="clear" w:color="auto" w:fill="B4C6E7" w:themeFill="accent5" w:themeFillTint="66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探访宝云岛</w:t>
            </w:r>
          </w:p>
        </w:tc>
        <w:tc>
          <w:tcPr>
            <w:tcW w:w="6167" w:type="dxa"/>
            <w:shd w:val="clear" w:color="auto" w:fill="B4C6E7" w:themeFill="accent5" w:themeFillTint="66"/>
            <w:vAlign w:val="center"/>
          </w:tcPr>
          <w:p w:rsidR="003F44BB" w:rsidRDefault="00491035">
            <w:pPr>
              <w:jc w:val="left"/>
              <w:cnfStyle w:val="000000000000"/>
            </w:pPr>
            <w:r>
              <w:rPr>
                <w:rFonts w:hint="eastAsia"/>
              </w:rPr>
              <w:t>布查特花园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在矿场上建立起来的花园；宝云岛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看加拿大小岛的生活</w:t>
            </w:r>
          </w:p>
        </w:tc>
      </w:tr>
      <w:tr w:rsidR="003F44BB" w:rsidTr="003F44BB">
        <w:trPr>
          <w:trHeight w:val="540"/>
          <w:jc w:val="center"/>
        </w:trPr>
        <w:tc>
          <w:tcPr>
            <w:cnfStyle w:val="001000000000"/>
            <w:tcW w:w="1080" w:type="dxa"/>
            <w:vAlign w:val="center"/>
          </w:tcPr>
          <w:p w:rsidR="003F44BB" w:rsidRDefault="00491035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天</w:t>
            </w:r>
          </w:p>
        </w:tc>
        <w:tc>
          <w:tcPr>
            <w:tcW w:w="2060" w:type="dxa"/>
            <w:vAlign w:val="center"/>
          </w:tcPr>
          <w:p w:rsidR="003F44BB" w:rsidRDefault="00491035">
            <w:pPr>
              <w:cnfStyle w:val="000000000000"/>
            </w:pPr>
            <w:r>
              <w:rPr>
                <w:rFonts w:hint="eastAsia"/>
              </w:rPr>
              <w:t>宝云岛</w:t>
            </w:r>
          </w:p>
        </w:tc>
        <w:tc>
          <w:tcPr>
            <w:tcW w:w="7840" w:type="dxa"/>
            <w:gridSpan w:val="2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航海课程</w:t>
            </w:r>
          </w:p>
        </w:tc>
        <w:tc>
          <w:tcPr>
            <w:tcW w:w="6167" w:type="dxa"/>
            <w:vAlign w:val="center"/>
          </w:tcPr>
          <w:p w:rsidR="003F44BB" w:rsidRDefault="00491035">
            <w:pPr>
              <w:jc w:val="left"/>
              <w:cnfStyle w:val="000000000000"/>
            </w:pPr>
            <w:r>
              <w:rPr>
                <w:rFonts w:hint="eastAsia"/>
              </w:rPr>
              <w:t>学习加拿大海洋文化，体验游艇驾驶</w:t>
            </w:r>
          </w:p>
        </w:tc>
      </w:tr>
      <w:tr w:rsidR="003F44BB" w:rsidTr="003F44BB">
        <w:trPr>
          <w:trHeight w:val="540"/>
          <w:jc w:val="center"/>
        </w:trPr>
        <w:tc>
          <w:tcPr>
            <w:cnfStyle w:val="001000000000"/>
            <w:tcW w:w="1080" w:type="dxa"/>
            <w:vAlign w:val="center"/>
          </w:tcPr>
          <w:p w:rsidR="003F44BB" w:rsidRDefault="00491035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天</w:t>
            </w:r>
          </w:p>
        </w:tc>
        <w:tc>
          <w:tcPr>
            <w:tcW w:w="2060" w:type="dxa"/>
            <w:vMerge w:val="restart"/>
            <w:shd w:val="clear" w:color="auto" w:fill="B4C6E7" w:themeFill="accent5" w:themeFillTint="66"/>
            <w:vAlign w:val="center"/>
          </w:tcPr>
          <w:p w:rsidR="003F44BB" w:rsidRDefault="00491035">
            <w:pPr>
              <w:cnfStyle w:val="000000000000"/>
            </w:pPr>
            <w:r>
              <w:rPr>
                <w:rFonts w:hint="eastAsia"/>
              </w:rPr>
              <w:t>温哥华</w:t>
            </w:r>
          </w:p>
        </w:tc>
        <w:tc>
          <w:tcPr>
            <w:tcW w:w="2940" w:type="dxa"/>
            <w:shd w:val="clear" w:color="auto" w:fill="B4C6E7" w:themeFill="accent5" w:themeFillTint="66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返回温哥华</w:t>
            </w:r>
          </w:p>
        </w:tc>
        <w:tc>
          <w:tcPr>
            <w:tcW w:w="4900" w:type="dxa"/>
            <w:shd w:val="clear" w:color="auto" w:fill="B4C6E7" w:themeFill="accent5" w:themeFillTint="66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4D</w:t>
            </w:r>
            <w:r>
              <w:rPr>
                <w:rFonts w:hint="eastAsia"/>
              </w:rPr>
              <w:t>电影《飞跃加拿大》</w:t>
            </w:r>
          </w:p>
        </w:tc>
        <w:tc>
          <w:tcPr>
            <w:tcW w:w="6167" w:type="dxa"/>
            <w:shd w:val="clear" w:color="auto" w:fill="B4C6E7" w:themeFill="accent5" w:themeFillTint="66"/>
            <w:vAlign w:val="center"/>
          </w:tcPr>
          <w:p w:rsidR="003F44BB" w:rsidRDefault="00491035">
            <w:pPr>
              <w:jc w:val="left"/>
              <w:cnfStyle w:val="000000000000"/>
            </w:pPr>
            <w:r>
              <w:rPr>
                <w:rFonts w:hint="eastAsia"/>
              </w:rPr>
              <w:t>通过</w:t>
            </w:r>
            <w:r>
              <w:rPr>
                <w:rFonts w:hint="eastAsia"/>
              </w:rPr>
              <w:t>4D</w:t>
            </w:r>
            <w:r>
              <w:rPr>
                <w:rFonts w:hint="eastAsia"/>
              </w:rPr>
              <w:t>电影的立体模式领略加拿大东岸至西岸的人文风情</w:t>
            </w:r>
          </w:p>
        </w:tc>
      </w:tr>
      <w:tr w:rsidR="003F44BB" w:rsidTr="003F44BB">
        <w:trPr>
          <w:trHeight w:val="1350"/>
          <w:jc w:val="center"/>
        </w:trPr>
        <w:tc>
          <w:tcPr>
            <w:cnfStyle w:val="001000000000"/>
            <w:tcW w:w="1080" w:type="dxa"/>
            <w:vAlign w:val="center"/>
          </w:tcPr>
          <w:p w:rsidR="003F44BB" w:rsidRDefault="00491035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天</w:t>
            </w:r>
          </w:p>
        </w:tc>
        <w:tc>
          <w:tcPr>
            <w:tcW w:w="2060" w:type="dxa"/>
            <w:vMerge/>
            <w:vAlign w:val="center"/>
          </w:tcPr>
          <w:p w:rsidR="003F44BB" w:rsidRDefault="003F44BB">
            <w:pPr>
              <w:cnfStyle w:val="000000000000"/>
            </w:pPr>
          </w:p>
        </w:tc>
        <w:tc>
          <w:tcPr>
            <w:tcW w:w="2940" w:type="dxa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飞行学校参观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航天知识学习</w:t>
            </w:r>
          </w:p>
        </w:tc>
        <w:tc>
          <w:tcPr>
            <w:tcW w:w="4900" w:type="dxa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飞行体验</w:t>
            </w:r>
          </w:p>
        </w:tc>
        <w:tc>
          <w:tcPr>
            <w:tcW w:w="6167" w:type="dxa"/>
            <w:vAlign w:val="center"/>
          </w:tcPr>
          <w:p w:rsidR="003F44BB" w:rsidRDefault="00491035">
            <w:pPr>
              <w:jc w:val="left"/>
              <w:cnfStyle w:val="000000000000"/>
            </w:pPr>
            <w:r>
              <w:rPr>
                <w:rFonts w:hint="eastAsia"/>
              </w:rPr>
              <w:t>飞行学校坐落于河流、平原和山脉的交界处，是联系飞行技术的绝佳位置。在学习航空知识的同时，每位同学还有体验驾驶、飞行的机会</w:t>
            </w:r>
          </w:p>
        </w:tc>
      </w:tr>
      <w:tr w:rsidR="003F44BB" w:rsidTr="003F44BB">
        <w:trPr>
          <w:trHeight w:val="1080"/>
          <w:jc w:val="center"/>
        </w:trPr>
        <w:tc>
          <w:tcPr>
            <w:cnfStyle w:val="001000000000"/>
            <w:tcW w:w="1080" w:type="dxa"/>
            <w:vAlign w:val="center"/>
          </w:tcPr>
          <w:p w:rsidR="003F44BB" w:rsidRDefault="00491035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lastRenderedPageBreak/>
              <w:t>第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天</w:t>
            </w:r>
          </w:p>
        </w:tc>
        <w:tc>
          <w:tcPr>
            <w:tcW w:w="2060" w:type="dxa"/>
            <w:vMerge/>
            <w:shd w:val="clear" w:color="auto" w:fill="B4C6E7" w:themeFill="accent5" w:themeFillTint="66"/>
            <w:vAlign w:val="center"/>
          </w:tcPr>
          <w:p w:rsidR="003F44BB" w:rsidRDefault="003F44BB">
            <w:pPr>
              <w:cnfStyle w:val="000000000000"/>
            </w:pPr>
          </w:p>
        </w:tc>
        <w:tc>
          <w:tcPr>
            <w:tcW w:w="2940" w:type="dxa"/>
            <w:shd w:val="clear" w:color="auto" w:fill="B4C6E7" w:themeFill="accent5" w:themeFillTint="66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美加边境，和平拱门</w:t>
            </w:r>
          </w:p>
        </w:tc>
        <w:tc>
          <w:tcPr>
            <w:tcW w:w="4900" w:type="dxa"/>
            <w:shd w:val="clear" w:color="auto" w:fill="B4C6E7" w:themeFill="accent5" w:themeFillTint="66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奥特莱斯中型市场调研</w:t>
            </w:r>
          </w:p>
        </w:tc>
        <w:tc>
          <w:tcPr>
            <w:tcW w:w="6167" w:type="dxa"/>
            <w:shd w:val="clear" w:color="auto" w:fill="B4C6E7" w:themeFill="accent5" w:themeFillTint="66"/>
            <w:vAlign w:val="center"/>
          </w:tcPr>
          <w:p w:rsidR="003F44BB" w:rsidRDefault="00491035">
            <w:pPr>
              <w:jc w:val="left"/>
              <w:cnfStyle w:val="000000000000"/>
            </w:pPr>
            <w:r>
              <w:rPr>
                <w:rFonts w:hint="eastAsia"/>
              </w:rPr>
              <w:t>美加边境感受和平进程；奥特莱斯作为一种商业形态，在中级消费层极受欢迎，探究其中的经济原理</w:t>
            </w:r>
          </w:p>
        </w:tc>
      </w:tr>
      <w:tr w:rsidR="003F44BB" w:rsidTr="003F44BB">
        <w:trPr>
          <w:trHeight w:val="810"/>
          <w:jc w:val="center"/>
        </w:trPr>
        <w:tc>
          <w:tcPr>
            <w:cnfStyle w:val="001000000000"/>
            <w:tcW w:w="1080" w:type="dxa"/>
            <w:vAlign w:val="center"/>
          </w:tcPr>
          <w:p w:rsidR="003F44BB" w:rsidRDefault="00491035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天</w:t>
            </w:r>
          </w:p>
        </w:tc>
        <w:tc>
          <w:tcPr>
            <w:tcW w:w="2060" w:type="dxa"/>
            <w:vMerge/>
            <w:vAlign w:val="center"/>
          </w:tcPr>
          <w:p w:rsidR="003F44BB" w:rsidRDefault="003F44BB">
            <w:pPr>
              <w:cnfStyle w:val="000000000000"/>
            </w:pPr>
          </w:p>
        </w:tc>
        <w:tc>
          <w:tcPr>
            <w:tcW w:w="7840" w:type="dxa"/>
            <w:gridSpan w:val="2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铁道镇大型市场调研</w:t>
            </w:r>
          </w:p>
        </w:tc>
        <w:tc>
          <w:tcPr>
            <w:tcW w:w="6167" w:type="dxa"/>
            <w:vAlign w:val="center"/>
          </w:tcPr>
          <w:p w:rsidR="003F44BB" w:rsidRDefault="00491035">
            <w:pPr>
              <w:jc w:val="left"/>
              <w:cnfStyle w:val="000000000000"/>
            </w:pPr>
            <w:r>
              <w:rPr>
                <w:rFonts w:hint="eastAsia"/>
              </w:rPr>
              <w:t>走访温哥华综合性商业区，观察中国与加拿大在商业发展上的不同和市场特点</w:t>
            </w:r>
          </w:p>
        </w:tc>
      </w:tr>
      <w:tr w:rsidR="003F44BB" w:rsidTr="003F44BB">
        <w:trPr>
          <w:trHeight w:val="270"/>
          <w:jc w:val="center"/>
        </w:trPr>
        <w:tc>
          <w:tcPr>
            <w:cnfStyle w:val="001000000000"/>
            <w:tcW w:w="1080" w:type="dxa"/>
            <w:vAlign w:val="center"/>
          </w:tcPr>
          <w:p w:rsidR="003F44BB" w:rsidRDefault="00491035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天</w:t>
            </w:r>
          </w:p>
        </w:tc>
        <w:tc>
          <w:tcPr>
            <w:tcW w:w="2060" w:type="dxa"/>
            <w:vMerge/>
            <w:shd w:val="clear" w:color="auto" w:fill="B4C6E7" w:themeFill="accent5" w:themeFillTint="66"/>
            <w:vAlign w:val="center"/>
          </w:tcPr>
          <w:p w:rsidR="003F44BB" w:rsidRDefault="003F44BB">
            <w:pPr>
              <w:cnfStyle w:val="000000000000"/>
            </w:pPr>
          </w:p>
        </w:tc>
        <w:tc>
          <w:tcPr>
            <w:tcW w:w="2940" w:type="dxa"/>
            <w:shd w:val="clear" w:color="auto" w:fill="B4C6E7" w:themeFill="accent5" w:themeFillTint="66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前往温哥华国际机场</w:t>
            </w:r>
          </w:p>
        </w:tc>
        <w:tc>
          <w:tcPr>
            <w:tcW w:w="4900" w:type="dxa"/>
            <w:shd w:val="clear" w:color="auto" w:fill="B4C6E7" w:themeFill="accent5" w:themeFillTint="66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飞机返回中国</w:t>
            </w:r>
          </w:p>
        </w:tc>
        <w:tc>
          <w:tcPr>
            <w:tcW w:w="6167" w:type="dxa"/>
            <w:shd w:val="clear" w:color="auto" w:fill="B4C6E7" w:themeFill="accent5" w:themeFillTint="66"/>
            <w:vAlign w:val="center"/>
          </w:tcPr>
          <w:p w:rsidR="003F44BB" w:rsidRDefault="00491035">
            <w:pPr>
              <w:jc w:val="left"/>
              <w:cnfStyle w:val="000000000000"/>
            </w:pPr>
            <w:r>
              <w:rPr>
                <w:rFonts w:hint="eastAsia"/>
              </w:rPr>
              <w:t>完成此次海外学习返回中国</w:t>
            </w:r>
          </w:p>
        </w:tc>
      </w:tr>
      <w:tr w:rsidR="003F44BB" w:rsidTr="003F44BB">
        <w:trPr>
          <w:trHeight w:val="270"/>
          <w:jc w:val="center"/>
        </w:trPr>
        <w:tc>
          <w:tcPr>
            <w:cnfStyle w:val="001000000000"/>
            <w:tcW w:w="1080" w:type="dxa"/>
            <w:vAlign w:val="center"/>
          </w:tcPr>
          <w:p w:rsidR="003F44BB" w:rsidRDefault="00491035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天</w:t>
            </w:r>
          </w:p>
        </w:tc>
        <w:tc>
          <w:tcPr>
            <w:tcW w:w="2060" w:type="dxa"/>
            <w:vAlign w:val="center"/>
          </w:tcPr>
          <w:p w:rsidR="003F44BB" w:rsidRDefault="00491035">
            <w:pPr>
              <w:cnfStyle w:val="000000000000"/>
            </w:pPr>
            <w:r>
              <w:rPr>
                <w:rFonts w:hint="eastAsia"/>
              </w:rPr>
              <w:t>中国</w:t>
            </w:r>
          </w:p>
        </w:tc>
        <w:tc>
          <w:tcPr>
            <w:tcW w:w="7840" w:type="dxa"/>
            <w:gridSpan w:val="2"/>
            <w:vAlign w:val="center"/>
          </w:tcPr>
          <w:p w:rsidR="003F44BB" w:rsidRDefault="00491035">
            <w:pPr>
              <w:jc w:val="center"/>
              <w:cnfStyle w:val="000000000000"/>
            </w:pPr>
            <w:r>
              <w:rPr>
                <w:rFonts w:hint="eastAsia"/>
              </w:rPr>
              <w:t>抵达学校</w:t>
            </w:r>
          </w:p>
        </w:tc>
        <w:tc>
          <w:tcPr>
            <w:tcW w:w="6167" w:type="dxa"/>
            <w:vAlign w:val="center"/>
          </w:tcPr>
          <w:p w:rsidR="003F44BB" w:rsidRDefault="00491035" w:rsidP="005F006A">
            <w:pPr>
              <w:jc w:val="left"/>
              <w:cnfStyle w:val="000000000000"/>
            </w:pPr>
            <w:r>
              <w:rPr>
                <w:rFonts w:hint="eastAsia"/>
              </w:rPr>
              <w:t>完成</w:t>
            </w:r>
            <w:r w:rsidR="005F006A">
              <w:rPr>
                <w:rFonts w:hint="eastAsia"/>
              </w:rPr>
              <w:t>交流生</w:t>
            </w:r>
            <w:r>
              <w:rPr>
                <w:rFonts w:hint="eastAsia"/>
              </w:rPr>
              <w:t>反馈问卷</w:t>
            </w:r>
          </w:p>
        </w:tc>
      </w:tr>
      <w:bookmarkEnd w:id="1"/>
      <w:bookmarkEnd w:id="2"/>
    </w:tbl>
    <w:p w:rsidR="003F44BB" w:rsidRDefault="003F44BB"/>
    <w:p w:rsidR="003F44BB" w:rsidRDefault="003F44BB"/>
    <w:p w:rsidR="003F44BB" w:rsidRDefault="003F44BB"/>
    <w:p w:rsidR="003F44BB" w:rsidRDefault="003F44BB">
      <w:pPr>
        <w:jc w:val="center"/>
        <w:rPr>
          <w:b/>
          <w:bCs/>
          <w:color w:val="FFFFFF" w:themeColor="background1"/>
        </w:rPr>
      </w:pPr>
    </w:p>
    <w:sectPr w:rsidR="003F44BB" w:rsidSect="003F44BB">
      <w:pgSz w:w="20639" w:h="14572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3CDF"/>
    <w:multiLevelType w:val="multilevel"/>
    <w:tmpl w:val="13123CD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"/>
      <w:lvlJc w:val="left"/>
      <w:pPr>
        <w:ind w:left="141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5702D0"/>
    <w:multiLevelType w:val="multilevel"/>
    <w:tmpl w:val="185702D0"/>
    <w:lvl w:ilvl="0">
      <w:start w:val="1"/>
      <w:numFmt w:val="bullet"/>
      <w:lvlText w:val="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4CE34C5"/>
    <w:multiLevelType w:val="multilevel"/>
    <w:tmpl w:val="24CE34C5"/>
    <w:lvl w:ilvl="0">
      <w:start w:val="1"/>
      <w:numFmt w:val="bullet"/>
      <w:lvlText w:val="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3183380F"/>
    <w:multiLevelType w:val="multilevel"/>
    <w:tmpl w:val="3183380F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560F8E"/>
    <w:multiLevelType w:val="multilevel"/>
    <w:tmpl w:val="46560F8E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E9A245B"/>
    <w:multiLevelType w:val="multilevel"/>
    <w:tmpl w:val="4E9A245B"/>
    <w:lvl w:ilvl="0">
      <w:start w:val="1"/>
      <w:numFmt w:val="bullet"/>
      <w:lvlText w:val="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53BB7146"/>
    <w:multiLevelType w:val="multilevel"/>
    <w:tmpl w:val="53BB7146"/>
    <w:lvl w:ilvl="0">
      <w:start w:val="1"/>
      <w:numFmt w:val="bullet"/>
      <w:lvlText w:val="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6ADF33A2"/>
    <w:multiLevelType w:val="hybridMultilevel"/>
    <w:tmpl w:val="B40EEC1E"/>
    <w:lvl w:ilvl="0" w:tplc="933AC518">
      <w:start w:val="4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5DC3911"/>
    <w:multiLevelType w:val="multilevel"/>
    <w:tmpl w:val="75DC391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B107819"/>
    <w:multiLevelType w:val="hybridMultilevel"/>
    <w:tmpl w:val="981E28AA"/>
    <w:lvl w:ilvl="0" w:tplc="11EE402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4463"/>
    <w:rsid w:val="000702BF"/>
    <w:rsid w:val="000B225D"/>
    <w:rsid w:val="00172DA1"/>
    <w:rsid w:val="00274463"/>
    <w:rsid w:val="00302C01"/>
    <w:rsid w:val="003A033A"/>
    <w:rsid w:val="003E2624"/>
    <w:rsid w:val="003F44BB"/>
    <w:rsid w:val="004362EF"/>
    <w:rsid w:val="00476104"/>
    <w:rsid w:val="00491035"/>
    <w:rsid w:val="004B0924"/>
    <w:rsid w:val="004E686B"/>
    <w:rsid w:val="005509D4"/>
    <w:rsid w:val="005F006A"/>
    <w:rsid w:val="00611D52"/>
    <w:rsid w:val="00641EE2"/>
    <w:rsid w:val="00675EF3"/>
    <w:rsid w:val="006B6F6C"/>
    <w:rsid w:val="00735DFD"/>
    <w:rsid w:val="007F38CA"/>
    <w:rsid w:val="008347C3"/>
    <w:rsid w:val="008527C0"/>
    <w:rsid w:val="008F2BA4"/>
    <w:rsid w:val="00916C0C"/>
    <w:rsid w:val="00944A17"/>
    <w:rsid w:val="00955A1E"/>
    <w:rsid w:val="009D21DB"/>
    <w:rsid w:val="00A20A62"/>
    <w:rsid w:val="00A70DA3"/>
    <w:rsid w:val="00AA1FE5"/>
    <w:rsid w:val="00AA7CE5"/>
    <w:rsid w:val="00BD3465"/>
    <w:rsid w:val="00BE22AC"/>
    <w:rsid w:val="00C055E3"/>
    <w:rsid w:val="00C24C85"/>
    <w:rsid w:val="00C3595E"/>
    <w:rsid w:val="00C754E5"/>
    <w:rsid w:val="00C95F1B"/>
    <w:rsid w:val="00CA25D7"/>
    <w:rsid w:val="00CA3A51"/>
    <w:rsid w:val="00D951AB"/>
    <w:rsid w:val="00EA7FEA"/>
    <w:rsid w:val="00F03D8C"/>
    <w:rsid w:val="00F14F91"/>
    <w:rsid w:val="00F668A4"/>
    <w:rsid w:val="5434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F44BB"/>
    <w:rPr>
      <w:sz w:val="18"/>
      <w:szCs w:val="18"/>
    </w:rPr>
  </w:style>
  <w:style w:type="table" w:styleId="a4">
    <w:name w:val="Table Grid"/>
    <w:basedOn w:val="a1"/>
    <w:uiPriority w:val="39"/>
    <w:rsid w:val="003F4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5">
    <w:name w:val="Grid Table 5 Dark Accent 5"/>
    <w:basedOn w:val="a1"/>
    <w:uiPriority w:val="50"/>
    <w:rsid w:val="003F44BB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4">
    <w:name w:val="Grid Table 5 Dark Accent 4"/>
    <w:basedOn w:val="a1"/>
    <w:uiPriority w:val="50"/>
    <w:rsid w:val="003F44BB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a5">
    <w:name w:val="List Paragraph"/>
    <w:basedOn w:val="a"/>
    <w:uiPriority w:val="34"/>
    <w:qFormat/>
    <w:rsid w:val="003F44BB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3F44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6A7D21-D4EB-4DA9-9D56-8F98CD24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22</cp:revision>
  <cp:lastPrinted>2017-11-22T06:19:00Z</cp:lastPrinted>
  <dcterms:created xsi:type="dcterms:W3CDTF">2017-11-22T01:09:00Z</dcterms:created>
  <dcterms:modified xsi:type="dcterms:W3CDTF">2018-03-21T06:47:00Z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