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附件4：</w:t>
      </w:r>
    </w:p>
    <w:p>
      <w:pPr>
        <w:pStyle w:val="2"/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各代表团分组讨论安排</w:t>
      </w:r>
    </w:p>
    <w:p>
      <w:pPr>
        <w:pStyle w:val="2"/>
        <w:jc w:val="center"/>
        <w:rPr>
          <w:rFonts w:hint="eastAsia" w:ascii="黑体" w:eastAsia="黑体"/>
          <w:b/>
          <w:bCs/>
          <w:sz w:val="44"/>
          <w:szCs w:val="44"/>
        </w:rPr>
      </w:pPr>
    </w:p>
    <w:tbl>
      <w:tblPr>
        <w:tblStyle w:val="4"/>
        <w:tblW w:w="735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2635"/>
        <w:gridCol w:w="1051"/>
        <w:gridCol w:w="22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代表团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组成单位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召集人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讨论地点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第一代表团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19人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机关党总支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伍建波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图书馆301会议室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代表团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24人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机电系党总支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管理系党总支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田晋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图书馆401会议室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三</w:t>
            </w:r>
            <w:r>
              <w:rPr>
                <w:b/>
                <w:sz w:val="24"/>
              </w:rPr>
              <w:t>代表团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17人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信息系党总支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车辆工程系党总支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杭苏强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德馨楼507会议室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代表团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18人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自动化系党总支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李忠豪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图书馆503会议室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五</w:t>
            </w:r>
            <w:r>
              <w:rPr>
                <w:b/>
                <w:sz w:val="24"/>
              </w:rPr>
              <w:t>代表团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23人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艺术系党总支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英语系党总支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朱海鹃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德馨楼205会议室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六</w:t>
            </w:r>
            <w:r>
              <w:rPr>
                <w:b/>
                <w:sz w:val="24"/>
              </w:rPr>
              <w:t>代表团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26人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经济系党总支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姜扬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图书馆501会议室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七</w:t>
            </w:r>
            <w:r>
              <w:rPr>
                <w:b/>
                <w:sz w:val="24"/>
              </w:rPr>
              <w:t>代表团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23人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民用航空系党总支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土木工程系党总支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实验中心直属党支部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基础部直属党支部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王敏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德馨楼403会议室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00EF6"/>
    <w:rsid w:val="4EA00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 w:line="435" w:lineRule="atLeast"/>
      <w:ind w:firstLine="190"/>
      <w:jc w:val="left"/>
      <w:outlineLvl w:val="1"/>
    </w:pPr>
    <w:rPr>
      <w:rFonts w:ascii="宋体" w:hAnsi="宋体" w:cs="宋体"/>
      <w:kern w:val="0"/>
      <w:sz w:val="19"/>
      <w:szCs w:val="19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2017-04-01T03:58:00Z</dcterms:created>
  <dc:creator>何苗</dc:creator>
  <cp:lastModifiedBy>何苗</cp:lastModifiedBy>
  <dcterms:modified xsi:type="dcterms:W3CDTF">2017-04-01T03:58:39Z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